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B5F3A" w14:textId="6E65C34B" w:rsidR="00F201A8" w:rsidRPr="00F201A8" w:rsidRDefault="00F201A8" w:rsidP="00F201A8">
      <w:pPr>
        <w:pStyle w:val="Title"/>
        <w:spacing w:line="720" w:lineRule="exact"/>
        <w:rPr>
          <w:sz w:val="72"/>
          <w:szCs w:val="72"/>
        </w:rPr>
      </w:pPr>
      <w:r w:rsidRPr="00F201A8">
        <w:rPr>
          <w:sz w:val="72"/>
          <w:szCs w:val="72"/>
        </w:rPr>
        <w:t xml:space="preserve">5M Communications Plan Overview </w:t>
      </w:r>
    </w:p>
    <w:p w14:paraId="612D2018" w14:textId="0C3E55B1" w:rsidR="00896897" w:rsidRPr="00720EB4" w:rsidRDefault="00D91E9D" w:rsidP="00F201A8">
      <w:pPr>
        <w:pStyle w:val="Title"/>
        <w:spacing w:line="720" w:lineRule="exact"/>
        <w:rPr>
          <w:rFonts w:ascii="Arial" w:eastAsiaTheme="minorEastAsia" w:hAnsi="Arial" w:cs="Times New Roman (Body CS)"/>
          <w:i/>
          <w:iCs/>
          <w:color w:val="283A40" w:themeColor="text1"/>
          <w:sz w:val="32"/>
          <w:szCs w:val="24"/>
        </w:rPr>
      </w:pPr>
      <w:r>
        <w:rPr>
          <w:noProof/>
        </w:rPr>
        <w:drawing>
          <wp:anchor distT="0" distB="0" distL="114300" distR="114300" simplePos="0" relativeHeight="251663360" behindDoc="0" locked="0" layoutInCell="1" allowOverlap="1" wp14:anchorId="054FE87E" wp14:editId="4E6A0F03">
            <wp:simplePos x="0" y="0"/>
            <wp:positionH relativeFrom="column">
              <wp:posOffset>5074920</wp:posOffset>
            </wp:positionH>
            <wp:positionV relativeFrom="paragraph">
              <wp:posOffset>274320</wp:posOffset>
            </wp:positionV>
            <wp:extent cx="3017520" cy="3670300"/>
            <wp:effectExtent l="12700" t="12700" r="17780" b="12700"/>
            <wp:wrapNone/>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pic:nvPicPr>
                  <pic:blipFill rotWithShape="1">
                    <a:blip r:embed="rId10">
                      <a:extLst>
                        <a:ext uri="{28A0092B-C50C-407E-A947-70E740481C1C}">
                          <a14:useLocalDpi xmlns:a14="http://schemas.microsoft.com/office/drawing/2010/main" val="0"/>
                        </a:ext>
                      </a:extLst>
                    </a:blip>
                    <a:srcRect t="1" b="46400"/>
                    <a:stretch/>
                  </pic:blipFill>
                  <pic:spPr bwMode="auto">
                    <a:xfrm>
                      <a:off x="0" y="0"/>
                      <a:ext cx="3017520" cy="3670300"/>
                    </a:xfrm>
                    <a:prstGeom prst="rect">
                      <a:avLst/>
                    </a:prstGeom>
                    <a:ln w="9525" cap="flat" cmpd="sng" algn="ctr">
                      <a:solidFill>
                        <a:srgbClr val="FFFFFF">
                          <a:lumMod val="50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01A8" w:rsidRPr="00F201A8">
        <w:rPr>
          <w:sz w:val="72"/>
          <w:szCs w:val="72"/>
        </w:rPr>
        <w:t>and Template Instructions</w:t>
      </w:r>
      <w:bookmarkStart w:id="0" w:name="_Toc36629275"/>
    </w:p>
    <w:bookmarkEnd w:id="0"/>
    <w:p w14:paraId="0B8335CF" w14:textId="28570987" w:rsidR="00D91E9D" w:rsidRDefault="00D91E9D">
      <w:pPr>
        <w:spacing w:before="0" w:after="0" w:line="240" w:lineRule="auto"/>
        <w:rPr>
          <w:rFonts w:asciiTheme="majorHAnsi" w:eastAsiaTheme="majorEastAsia" w:hAnsiTheme="majorHAnsi" w:cs="Times New Roman (Headings CS)"/>
          <w:bCs/>
          <w:sz w:val="40"/>
          <w:szCs w:val="32"/>
        </w:rPr>
      </w:pPr>
      <w:r>
        <w:rPr>
          <w:rFonts w:ascii="Arial" w:hAnsi="Arial"/>
          <w:i/>
          <w:iCs/>
          <w:noProof/>
          <w:color w:val="283A40" w:themeColor="text1"/>
          <w:sz w:val="32"/>
        </w:rPr>
        <w:drawing>
          <wp:anchor distT="0" distB="0" distL="114300" distR="114300" simplePos="0" relativeHeight="251667456" behindDoc="0" locked="0" layoutInCell="1" allowOverlap="1" wp14:anchorId="35A8359B" wp14:editId="7D99D1D9">
            <wp:simplePos x="0" y="0"/>
            <wp:positionH relativeFrom="column">
              <wp:posOffset>2830008</wp:posOffset>
            </wp:positionH>
            <wp:positionV relativeFrom="paragraph">
              <wp:posOffset>1607820</wp:posOffset>
            </wp:positionV>
            <wp:extent cx="3016885" cy="3086100"/>
            <wp:effectExtent l="12700" t="12700" r="18415" b="12700"/>
            <wp:wrapNone/>
            <wp:docPr id="10" name="Picture 1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10;&#10;Description automatically generated"/>
                    <pic:cNvPicPr/>
                  </pic:nvPicPr>
                  <pic:blipFill rotWithShape="1">
                    <a:blip r:embed="rId11">
                      <a:extLst>
                        <a:ext uri="{28A0092B-C50C-407E-A947-70E740481C1C}">
                          <a14:useLocalDpi xmlns:a14="http://schemas.microsoft.com/office/drawing/2010/main" val="0"/>
                        </a:ext>
                      </a:extLst>
                    </a:blip>
                    <a:srcRect b="32431"/>
                    <a:stretch/>
                  </pic:blipFill>
                  <pic:spPr bwMode="auto">
                    <a:xfrm>
                      <a:off x="0" y="0"/>
                      <a:ext cx="3016885" cy="3086100"/>
                    </a:xfrm>
                    <a:prstGeom prst="rect">
                      <a:avLst/>
                    </a:prstGeom>
                    <a:ln w="9525" cap="flat" cmpd="sng" algn="ctr">
                      <a:solidFill>
                        <a:srgbClr val="FFFFFF">
                          <a:lumMod val="50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72"/>
          <w:szCs w:val="72"/>
        </w:rPr>
        <w:drawing>
          <wp:anchor distT="0" distB="0" distL="114300" distR="114300" simplePos="0" relativeHeight="251669504" behindDoc="0" locked="0" layoutInCell="1" allowOverlap="1" wp14:anchorId="28334696" wp14:editId="33B77D17">
            <wp:simplePos x="0" y="0"/>
            <wp:positionH relativeFrom="column">
              <wp:posOffset>5621020</wp:posOffset>
            </wp:positionH>
            <wp:positionV relativeFrom="paragraph">
              <wp:posOffset>1938020</wp:posOffset>
            </wp:positionV>
            <wp:extent cx="3017520" cy="3454400"/>
            <wp:effectExtent l="12700" t="12700" r="17780" b="12700"/>
            <wp:wrapNone/>
            <wp:docPr id="17" name="Picture 1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10;&#10;Description automatically generated"/>
                    <pic:cNvPicPr/>
                  </pic:nvPicPr>
                  <pic:blipFill rotWithShape="1">
                    <a:blip r:embed="rId12">
                      <a:extLst>
                        <a:ext uri="{28A0092B-C50C-407E-A947-70E740481C1C}">
                          <a14:useLocalDpi xmlns:a14="http://schemas.microsoft.com/office/drawing/2010/main" val="0"/>
                        </a:ext>
                      </a:extLst>
                    </a:blip>
                    <a:srcRect b="27816"/>
                    <a:stretch/>
                  </pic:blipFill>
                  <pic:spPr bwMode="auto">
                    <a:xfrm>
                      <a:off x="0" y="0"/>
                      <a:ext cx="3017520" cy="3454400"/>
                    </a:xfrm>
                    <a:prstGeom prst="rect">
                      <a:avLst/>
                    </a:prstGeom>
                    <a:ln w="9525" cap="flat" cmpd="sng" algn="ctr">
                      <a:solidFill>
                        <a:srgbClr val="FFFFFF">
                          <a:lumMod val="50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br w:type="page"/>
      </w:r>
    </w:p>
    <w:p w14:paraId="1B351914" w14:textId="609D3EE8" w:rsidR="0032154B" w:rsidRPr="003B0547" w:rsidRDefault="00F201A8" w:rsidP="000B1F4A">
      <w:pPr>
        <w:pStyle w:val="Heading1"/>
      </w:pPr>
      <w:r>
        <w:lastRenderedPageBreak/>
        <w:t>The 5M Framework</w:t>
      </w:r>
    </w:p>
    <w:p w14:paraId="5F0FDE5E" w14:textId="38DDBD70" w:rsidR="0032154B" w:rsidRDefault="00F201A8" w:rsidP="000B7713">
      <w:r>
        <w:t>Strategic communications simply mean that your messages are thoughtfully planned and well executed. For that reason, we recommend using the 5M framework, including the five basic components of a solid communication strategy.</w:t>
      </w:r>
    </w:p>
    <w:p w14:paraId="2DB95232" w14:textId="39932035" w:rsidR="00F201A8" w:rsidRDefault="00F201A8" w:rsidP="0032154B"/>
    <w:p w14:paraId="5C475523" w14:textId="379A0F49" w:rsidR="00F201A8" w:rsidRDefault="00F201A8" w:rsidP="0032154B">
      <w:r>
        <w:rPr>
          <w:noProof/>
          <w:color w:val="2B579A"/>
          <w:shd w:val="clear" w:color="auto" w:fill="E6E6E6"/>
        </w:rPr>
        <w:drawing>
          <wp:inline distT="0" distB="0" distL="0" distR="0" wp14:anchorId="2C4928C1" wp14:editId="71B3BE62">
            <wp:extent cx="8401725" cy="1183005"/>
            <wp:effectExtent l="12700" t="0" r="1841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ED2AEA3" w14:textId="77777777" w:rsidR="0032154B" w:rsidRDefault="0032154B" w:rsidP="0032154B"/>
    <w:p w14:paraId="78162CE6" w14:textId="35D86CFC" w:rsidR="00F201A8" w:rsidRDefault="00F201A8" w:rsidP="000B7713">
      <w:bookmarkStart w:id="1" w:name="_Toc36629276"/>
      <w:r>
        <w:t xml:space="preserve">With this helpful communications framework and corresponding communication templates, you can design a comprehensive open enrollment communications strategy to maximize employee engagement. This means providing the right level of benefits education, at the right time, to help employees make the best benefit enrollment decision. When taking a multi-faceted communications approach to your open enrollment, employees </w:t>
      </w:r>
      <w:r w:rsidR="000C0704">
        <w:t>are</w:t>
      </w:r>
      <w:r>
        <w:t xml:space="preserve"> more engaged and are more likely to actively participate.</w:t>
      </w:r>
    </w:p>
    <w:p w14:paraId="035586E2" w14:textId="77777777" w:rsidR="00F201A8" w:rsidRDefault="00F201A8" w:rsidP="0032154B">
      <w:pPr>
        <w:pStyle w:val="Heading2"/>
      </w:pPr>
    </w:p>
    <w:bookmarkEnd w:id="1"/>
    <w:p w14:paraId="73829208" w14:textId="0B692B43" w:rsidR="0032154B" w:rsidRPr="0024713A" w:rsidRDefault="00F201A8" w:rsidP="0024713A">
      <w:pPr>
        <w:pStyle w:val="Heading2"/>
      </w:pPr>
      <w:r w:rsidRPr="0024713A">
        <w:t>How to Use this Document</w:t>
      </w:r>
    </w:p>
    <w:p w14:paraId="00D27975" w14:textId="77777777" w:rsidR="00B44F60" w:rsidRDefault="00B44F60" w:rsidP="00B44F60">
      <w:pPr>
        <w:pStyle w:val="BulletList1"/>
        <w:spacing w:before="120"/>
      </w:pPr>
      <w:r>
        <w:t>Use this sample 5M Communications Plan as a framework to adapt and tailor messages before, during and after open enrollment.</w:t>
      </w:r>
    </w:p>
    <w:p w14:paraId="258A322E" w14:textId="77777777" w:rsidR="00B44F60" w:rsidRDefault="00B44F60" w:rsidP="00B44F60">
      <w:pPr>
        <w:pStyle w:val="BulletList1"/>
        <w:spacing w:before="120"/>
      </w:pPr>
      <w:r>
        <w:t>Click the link in the “Message” column to access the communication templates available as part of the Smart Moments Library. To access these communication templates, you must first be logged into One Place 365 before selecting the link.</w:t>
      </w:r>
    </w:p>
    <w:p w14:paraId="499AD464" w14:textId="3E53A9BC" w:rsidR="00F201A8" w:rsidRDefault="00B44F60" w:rsidP="00B44F60">
      <w:pPr>
        <w:pStyle w:val="BulletList1"/>
        <w:spacing w:before="120"/>
      </w:pPr>
      <w:r>
        <w:t>From there, you can view the messaging to use and tailor via your preferred communication methods including</w:t>
      </w:r>
      <w:r w:rsidR="00A65DF3">
        <w:t>,</w:t>
      </w:r>
      <w:r>
        <w:t xml:space="preserve"> but not limited to</w:t>
      </w:r>
      <w:r w:rsidR="00A65DF3">
        <w:t>,</w:t>
      </w:r>
      <w:r>
        <w:t xml:space="preserve"> the Smart Moments Console.</w:t>
      </w:r>
    </w:p>
    <w:p w14:paraId="0D55125E" w14:textId="77777777" w:rsidR="00B44F60" w:rsidRDefault="00B44F60" w:rsidP="0032154B">
      <w:pPr>
        <w:pStyle w:val="Heading3"/>
      </w:pPr>
    </w:p>
    <w:p w14:paraId="5497A5F0" w14:textId="77777777" w:rsidR="0024713A" w:rsidRDefault="0024713A">
      <w:pPr>
        <w:spacing w:before="0" w:after="0" w:line="240" w:lineRule="auto"/>
        <w:rPr>
          <w:rFonts w:asciiTheme="majorHAnsi" w:eastAsiaTheme="majorEastAsia" w:hAnsiTheme="majorHAnsi" w:cstheme="majorBidi"/>
          <w:color w:val="283A40" w:themeColor="text1"/>
          <w:sz w:val="24"/>
        </w:rPr>
      </w:pPr>
      <w:r>
        <w:br w:type="page"/>
      </w:r>
    </w:p>
    <w:p w14:paraId="4DB79F7C" w14:textId="25E17023" w:rsidR="0032154B" w:rsidRDefault="00F201A8" w:rsidP="0024713A">
      <w:pPr>
        <w:pStyle w:val="Heading2"/>
      </w:pPr>
      <w:r>
        <w:lastRenderedPageBreak/>
        <w:t>Need More Help with Smart Moments?</w:t>
      </w:r>
    </w:p>
    <w:p w14:paraId="504211BF" w14:textId="77777777" w:rsidR="00B44F60" w:rsidRDefault="00B44F60" w:rsidP="00B44F60">
      <w:pPr>
        <w:pStyle w:val="BulletList1"/>
        <w:spacing w:before="120"/>
      </w:pPr>
      <w:r>
        <w:t xml:space="preserve">Check out this </w:t>
      </w:r>
      <w:hyperlink r:id="rId18">
        <w:r w:rsidRPr="0F78E590">
          <w:rPr>
            <w:rStyle w:val="Hyperlink"/>
          </w:rPr>
          <w:t>short video</w:t>
        </w:r>
      </w:hyperlink>
      <w:r>
        <w:t xml:space="preserve"> on how to set up a message via the Smart Moments Console using the HTML attached to each communication template available via the Smart Moments Library.</w:t>
      </w:r>
    </w:p>
    <w:p w14:paraId="407CBE74" w14:textId="11BE4BE5" w:rsidR="00463617" w:rsidRDefault="00B44F60" w:rsidP="0032154B">
      <w:pPr>
        <w:pStyle w:val="BulletList1"/>
        <w:spacing w:before="120"/>
      </w:pPr>
      <w:r>
        <w:t xml:space="preserve">Download the </w:t>
      </w:r>
      <w:hyperlink r:id="rId19">
        <w:r w:rsidRPr="0F78E590">
          <w:rPr>
            <w:rStyle w:val="Hyperlink"/>
          </w:rPr>
          <w:t>Smart Moments Playbook</w:t>
        </w:r>
      </w:hyperlink>
      <w:r>
        <w:t xml:space="preserve"> for additional information about ways you can increase employee engagement with year-round communications.</w:t>
      </w:r>
    </w:p>
    <w:p w14:paraId="4C7256ED" w14:textId="77777777" w:rsidR="000B7713" w:rsidRDefault="000B7713" w:rsidP="000B7713"/>
    <w:tbl>
      <w:tblPr>
        <w:tblStyle w:val="GridTable4-Accent1"/>
        <w:tblW w:w="13855" w:type="dxa"/>
        <w:tblLook w:val="0420" w:firstRow="1" w:lastRow="0" w:firstColumn="0" w:lastColumn="0" w:noHBand="0" w:noVBand="1"/>
      </w:tblPr>
      <w:tblGrid>
        <w:gridCol w:w="2771"/>
        <w:gridCol w:w="2771"/>
        <w:gridCol w:w="2771"/>
        <w:gridCol w:w="2771"/>
        <w:gridCol w:w="2771"/>
      </w:tblGrid>
      <w:tr w:rsidR="0091612C" w:rsidRPr="0024713A" w14:paraId="1E8F0FD9" w14:textId="77777777" w:rsidTr="000A6C3E">
        <w:trPr>
          <w:cnfStyle w:val="100000000000" w:firstRow="1" w:lastRow="0" w:firstColumn="0" w:lastColumn="0" w:oddVBand="0" w:evenVBand="0" w:oddHBand="0" w:evenHBand="0" w:firstRowFirstColumn="0" w:firstRowLastColumn="0" w:lastRowFirstColumn="0" w:lastRowLastColumn="0"/>
          <w:tblHeader/>
        </w:trPr>
        <w:tc>
          <w:tcPr>
            <w:tcW w:w="2771" w:type="dxa"/>
            <w:tcBorders>
              <w:right w:val="single" w:sz="4" w:space="0" w:color="FFFFFF" w:themeColor="background1"/>
            </w:tcBorders>
          </w:tcPr>
          <w:p w14:paraId="0CA3419C" w14:textId="6CD82A1C" w:rsidR="00463617" w:rsidRPr="0024713A" w:rsidRDefault="00B26CE6" w:rsidP="0032154B">
            <w:pPr>
              <w:rPr>
                <w:sz w:val="20"/>
                <w:szCs w:val="20"/>
              </w:rPr>
            </w:pPr>
            <w:r w:rsidRPr="0024713A">
              <w:rPr>
                <w:sz w:val="20"/>
                <w:szCs w:val="20"/>
              </w:rPr>
              <w:t>Message</w:t>
            </w:r>
          </w:p>
        </w:tc>
        <w:tc>
          <w:tcPr>
            <w:tcW w:w="2771" w:type="dxa"/>
            <w:tcBorders>
              <w:left w:val="single" w:sz="4" w:space="0" w:color="FFFFFF" w:themeColor="background1"/>
              <w:right w:val="single" w:sz="4" w:space="0" w:color="FFFFFF" w:themeColor="background1"/>
            </w:tcBorders>
          </w:tcPr>
          <w:p w14:paraId="6E18AC80" w14:textId="5DC01BA7" w:rsidR="00463617" w:rsidRPr="0024713A" w:rsidRDefault="00B26CE6" w:rsidP="0032154B">
            <w:pPr>
              <w:rPr>
                <w:sz w:val="20"/>
                <w:szCs w:val="20"/>
              </w:rPr>
            </w:pPr>
            <w:r w:rsidRPr="0024713A">
              <w:rPr>
                <w:sz w:val="20"/>
                <w:szCs w:val="20"/>
              </w:rPr>
              <w:t>Market</w:t>
            </w:r>
          </w:p>
        </w:tc>
        <w:tc>
          <w:tcPr>
            <w:tcW w:w="2771" w:type="dxa"/>
            <w:tcBorders>
              <w:left w:val="single" w:sz="4" w:space="0" w:color="FFFFFF" w:themeColor="background1"/>
              <w:right w:val="single" w:sz="4" w:space="0" w:color="FFFFFF" w:themeColor="background1"/>
            </w:tcBorders>
          </w:tcPr>
          <w:p w14:paraId="439E987F" w14:textId="405378B8" w:rsidR="00463617" w:rsidRPr="0024713A" w:rsidRDefault="00B26CE6" w:rsidP="0032154B">
            <w:pPr>
              <w:rPr>
                <w:sz w:val="20"/>
                <w:szCs w:val="20"/>
              </w:rPr>
            </w:pPr>
            <w:r w:rsidRPr="0024713A">
              <w:rPr>
                <w:sz w:val="20"/>
                <w:szCs w:val="20"/>
              </w:rPr>
              <w:t>Media</w:t>
            </w:r>
          </w:p>
        </w:tc>
        <w:tc>
          <w:tcPr>
            <w:tcW w:w="2771" w:type="dxa"/>
            <w:tcBorders>
              <w:left w:val="single" w:sz="4" w:space="0" w:color="FFFFFF" w:themeColor="background1"/>
              <w:right w:val="single" w:sz="4" w:space="0" w:color="FFFFFF" w:themeColor="background1"/>
            </w:tcBorders>
          </w:tcPr>
          <w:p w14:paraId="364D0C7D" w14:textId="4E1211FF" w:rsidR="00463617" w:rsidRPr="0024713A" w:rsidRDefault="00B26CE6" w:rsidP="0032154B">
            <w:pPr>
              <w:rPr>
                <w:sz w:val="20"/>
                <w:szCs w:val="20"/>
              </w:rPr>
            </w:pPr>
            <w:r w:rsidRPr="0024713A">
              <w:rPr>
                <w:sz w:val="20"/>
                <w:szCs w:val="20"/>
              </w:rPr>
              <w:t>Moment</w:t>
            </w:r>
          </w:p>
        </w:tc>
        <w:tc>
          <w:tcPr>
            <w:tcW w:w="2771" w:type="dxa"/>
            <w:tcBorders>
              <w:left w:val="single" w:sz="4" w:space="0" w:color="FFFFFF" w:themeColor="background1"/>
            </w:tcBorders>
          </w:tcPr>
          <w:p w14:paraId="44E4F4C5" w14:textId="6BBE225C" w:rsidR="00463617" w:rsidRPr="0024713A" w:rsidRDefault="00B26CE6" w:rsidP="0032154B">
            <w:pPr>
              <w:rPr>
                <w:sz w:val="20"/>
                <w:szCs w:val="20"/>
              </w:rPr>
            </w:pPr>
            <w:r w:rsidRPr="0024713A">
              <w:rPr>
                <w:sz w:val="20"/>
                <w:szCs w:val="20"/>
              </w:rPr>
              <w:t>Measure</w:t>
            </w:r>
          </w:p>
        </w:tc>
      </w:tr>
      <w:tr w:rsidR="0091612C" w:rsidRPr="0024713A" w14:paraId="40A11102" w14:textId="77777777" w:rsidTr="00B26CE6">
        <w:trPr>
          <w:cnfStyle w:val="000000100000" w:firstRow="0" w:lastRow="0" w:firstColumn="0" w:lastColumn="0" w:oddVBand="0" w:evenVBand="0" w:oddHBand="1" w:evenHBand="0" w:firstRowFirstColumn="0" w:firstRowLastColumn="0" w:lastRowFirstColumn="0" w:lastRowLastColumn="0"/>
        </w:trPr>
        <w:tc>
          <w:tcPr>
            <w:tcW w:w="2771" w:type="dxa"/>
            <w:shd w:val="clear" w:color="auto" w:fill="E7E6E6" w:themeFill="background2"/>
          </w:tcPr>
          <w:p w14:paraId="715FA8FB" w14:textId="1C443BCF" w:rsidR="00463617" w:rsidRPr="0024713A" w:rsidRDefault="004C6A5A" w:rsidP="00B26CE6">
            <w:pPr>
              <w:spacing w:line="240" w:lineRule="atLeast"/>
              <w:rPr>
                <w:sz w:val="20"/>
                <w:szCs w:val="20"/>
              </w:rPr>
            </w:pPr>
            <w:r w:rsidRPr="0024713A">
              <w:rPr>
                <w:sz w:val="20"/>
                <w:szCs w:val="20"/>
              </w:rPr>
              <w:t>What do you want to communicate?</w:t>
            </w:r>
          </w:p>
        </w:tc>
        <w:tc>
          <w:tcPr>
            <w:tcW w:w="2771" w:type="dxa"/>
            <w:shd w:val="clear" w:color="auto" w:fill="E7E6E6" w:themeFill="background2"/>
          </w:tcPr>
          <w:p w14:paraId="7DE2AB60" w14:textId="0A14DB9E" w:rsidR="00463617" w:rsidRPr="0024713A" w:rsidRDefault="004C6A5A" w:rsidP="00B26CE6">
            <w:pPr>
              <w:spacing w:line="240" w:lineRule="atLeast"/>
              <w:rPr>
                <w:sz w:val="20"/>
                <w:szCs w:val="20"/>
              </w:rPr>
            </w:pPr>
            <w:r w:rsidRPr="0024713A">
              <w:rPr>
                <w:sz w:val="20"/>
                <w:szCs w:val="20"/>
              </w:rPr>
              <w:t>Who do you want to communicate to?</w:t>
            </w:r>
          </w:p>
        </w:tc>
        <w:tc>
          <w:tcPr>
            <w:tcW w:w="2771" w:type="dxa"/>
            <w:shd w:val="clear" w:color="auto" w:fill="E7E6E6" w:themeFill="background2"/>
          </w:tcPr>
          <w:p w14:paraId="7BD58E5D" w14:textId="2AC80745" w:rsidR="00463617" w:rsidRPr="0024713A" w:rsidRDefault="004C6A5A" w:rsidP="00B26CE6">
            <w:pPr>
              <w:spacing w:line="240" w:lineRule="atLeast"/>
              <w:rPr>
                <w:sz w:val="20"/>
                <w:szCs w:val="20"/>
              </w:rPr>
            </w:pPr>
            <w:r w:rsidRPr="0024713A">
              <w:rPr>
                <w:sz w:val="20"/>
                <w:szCs w:val="20"/>
              </w:rPr>
              <w:t xml:space="preserve">How will you communicate (document, email, </w:t>
            </w:r>
            <w:r w:rsidR="00521BCF" w:rsidRPr="0024713A">
              <w:rPr>
                <w:sz w:val="20"/>
                <w:szCs w:val="20"/>
              </w:rPr>
              <w:t>webinar,</w:t>
            </w:r>
            <w:r w:rsidRPr="0024713A">
              <w:rPr>
                <w:sz w:val="20"/>
                <w:szCs w:val="20"/>
              </w:rPr>
              <w:t xml:space="preserve"> video)</w:t>
            </w:r>
          </w:p>
        </w:tc>
        <w:tc>
          <w:tcPr>
            <w:tcW w:w="2771" w:type="dxa"/>
            <w:shd w:val="clear" w:color="auto" w:fill="E7E6E6" w:themeFill="background2"/>
          </w:tcPr>
          <w:p w14:paraId="4AC375CD" w14:textId="7D406939" w:rsidR="00463617" w:rsidRPr="0024713A" w:rsidRDefault="004C6A5A" w:rsidP="00B26CE6">
            <w:pPr>
              <w:spacing w:line="240" w:lineRule="atLeast"/>
              <w:rPr>
                <w:sz w:val="20"/>
                <w:szCs w:val="20"/>
              </w:rPr>
            </w:pPr>
            <w:r w:rsidRPr="0024713A">
              <w:rPr>
                <w:sz w:val="20"/>
                <w:szCs w:val="20"/>
              </w:rPr>
              <w:t>When will you communicate and who is the owner of the communication?</w:t>
            </w:r>
          </w:p>
        </w:tc>
        <w:tc>
          <w:tcPr>
            <w:tcW w:w="2771" w:type="dxa"/>
            <w:shd w:val="clear" w:color="auto" w:fill="E7E6E6" w:themeFill="background2"/>
          </w:tcPr>
          <w:p w14:paraId="478B2897" w14:textId="0389DBA6" w:rsidR="00463617" w:rsidRPr="0024713A" w:rsidRDefault="004C6A5A" w:rsidP="00B26CE6">
            <w:pPr>
              <w:spacing w:line="240" w:lineRule="atLeast"/>
              <w:rPr>
                <w:sz w:val="20"/>
                <w:szCs w:val="20"/>
              </w:rPr>
            </w:pPr>
            <w:r w:rsidRPr="0024713A">
              <w:rPr>
                <w:sz w:val="20"/>
                <w:szCs w:val="20"/>
              </w:rPr>
              <w:t>How will you know if the communication is successful? (Survey)</w:t>
            </w:r>
          </w:p>
        </w:tc>
      </w:tr>
      <w:tr w:rsidR="00B26CE6" w:rsidRPr="0024713A" w14:paraId="60B24934" w14:textId="77777777" w:rsidTr="00B44F60">
        <w:tc>
          <w:tcPr>
            <w:tcW w:w="2771" w:type="dxa"/>
          </w:tcPr>
          <w:p w14:paraId="7E163FA2" w14:textId="0FAAC113" w:rsidR="00B26CE6" w:rsidRPr="0024713A" w:rsidRDefault="000809BF" w:rsidP="00B26CE6">
            <w:pPr>
              <w:spacing w:line="240" w:lineRule="atLeast"/>
              <w:rPr>
                <w:sz w:val="20"/>
                <w:szCs w:val="20"/>
              </w:rPr>
            </w:pPr>
            <w:hyperlink r:id="rId20" w:history="1">
              <w:r w:rsidR="00B26CE6" w:rsidRPr="0024713A">
                <w:rPr>
                  <w:rStyle w:val="Hyperlink"/>
                  <w:rFonts w:cstheme="minorBidi"/>
                  <w:sz w:val="20"/>
                  <w:szCs w:val="20"/>
                </w:rPr>
                <w:t>Save the Date: Open Enrollment Starts [insert date]</w:t>
              </w:r>
            </w:hyperlink>
          </w:p>
        </w:tc>
        <w:tc>
          <w:tcPr>
            <w:tcW w:w="2771" w:type="dxa"/>
          </w:tcPr>
          <w:p w14:paraId="369415C0" w14:textId="440DD983" w:rsidR="00B26CE6" w:rsidRPr="0024713A" w:rsidRDefault="00B26CE6" w:rsidP="00B26CE6">
            <w:pPr>
              <w:spacing w:line="240" w:lineRule="atLeast"/>
              <w:rPr>
                <w:sz w:val="20"/>
                <w:szCs w:val="20"/>
              </w:rPr>
            </w:pPr>
            <w:r w:rsidRPr="0024713A">
              <w:rPr>
                <w:rFonts w:cstheme="minorBidi"/>
                <w:sz w:val="20"/>
                <w:szCs w:val="20"/>
              </w:rPr>
              <w:t>All benefits eligible employees</w:t>
            </w:r>
          </w:p>
        </w:tc>
        <w:tc>
          <w:tcPr>
            <w:tcW w:w="2771" w:type="dxa"/>
          </w:tcPr>
          <w:p w14:paraId="6A132FCE" w14:textId="625E4C28" w:rsidR="00B26CE6" w:rsidRPr="0024713A" w:rsidRDefault="00B26CE6" w:rsidP="00B26CE6">
            <w:pPr>
              <w:spacing w:line="240" w:lineRule="atLeast"/>
              <w:rPr>
                <w:sz w:val="20"/>
                <w:szCs w:val="20"/>
              </w:rPr>
            </w:pPr>
            <w:r w:rsidRPr="0024713A">
              <w:rPr>
                <w:rFonts w:cstheme="minorHAnsi"/>
                <w:sz w:val="20"/>
                <w:szCs w:val="20"/>
              </w:rPr>
              <w:t>Mailer, Email, Text Message or Push Notification, Flyers</w:t>
            </w:r>
          </w:p>
        </w:tc>
        <w:tc>
          <w:tcPr>
            <w:tcW w:w="2771" w:type="dxa"/>
          </w:tcPr>
          <w:p w14:paraId="7D1DCF7E" w14:textId="569C8501" w:rsidR="00B26CE6" w:rsidRPr="0024713A" w:rsidRDefault="00B26CE6" w:rsidP="00B26CE6">
            <w:pPr>
              <w:spacing w:line="240" w:lineRule="atLeast"/>
              <w:rPr>
                <w:sz w:val="20"/>
                <w:szCs w:val="20"/>
              </w:rPr>
            </w:pPr>
            <w:r w:rsidRPr="0024713A">
              <w:rPr>
                <w:rFonts w:cstheme="minorBidi"/>
                <w:sz w:val="20"/>
                <w:szCs w:val="20"/>
              </w:rPr>
              <w:t>5 weeks prior to OE, Mailer needs to be mailed 6-7 weeks prior</w:t>
            </w:r>
          </w:p>
        </w:tc>
        <w:tc>
          <w:tcPr>
            <w:tcW w:w="2771" w:type="dxa"/>
          </w:tcPr>
          <w:p w14:paraId="7BAE16EC" w14:textId="4DA75579" w:rsidR="00B26CE6" w:rsidRPr="0024713A" w:rsidRDefault="00B26CE6" w:rsidP="00B26CE6">
            <w:pPr>
              <w:spacing w:line="240" w:lineRule="atLeast"/>
              <w:rPr>
                <w:sz w:val="20"/>
                <w:szCs w:val="20"/>
              </w:rPr>
            </w:pPr>
            <w:r w:rsidRPr="0024713A">
              <w:rPr>
                <w:rFonts w:cstheme="minorBidi"/>
                <w:sz w:val="20"/>
                <w:szCs w:val="20"/>
              </w:rPr>
              <w:t>Direct feedback, Post-OE Survey, Engagement Metrics</w:t>
            </w:r>
          </w:p>
        </w:tc>
      </w:tr>
      <w:tr w:rsidR="00B26CE6" w:rsidRPr="0024713A" w14:paraId="21C39EFA" w14:textId="77777777" w:rsidTr="00B44F60">
        <w:trPr>
          <w:cnfStyle w:val="000000100000" w:firstRow="0" w:lastRow="0" w:firstColumn="0" w:lastColumn="0" w:oddVBand="0" w:evenVBand="0" w:oddHBand="1" w:evenHBand="0" w:firstRowFirstColumn="0" w:firstRowLastColumn="0" w:lastRowFirstColumn="0" w:lastRowLastColumn="0"/>
        </w:trPr>
        <w:tc>
          <w:tcPr>
            <w:tcW w:w="2771" w:type="dxa"/>
          </w:tcPr>
          <w:p w14:paraId="32AF3844" w14:textId="566A5998" w:rsidR="00B26CE6" w:rsidRPr="0024713A" w:rsidRDefault="000809BF" w:rsidP="00B26CE6">
            <w:pPr>
              <w:spacing w:line="240" w:lineRule="atLeast"/>
              <w:rPr>
                <w:sz w:val="20"/>
                <w:szCs w:val="20"/>
              </w:rPr>
            </w:pPr>
            <w:hyperlink r:id="rId21" w:history="1">
              <w:r w:rsidR="00B26CE6" w:rsidRPr="0024713A">
                <w:rPr>
                  <w:rStyle w:val="Hyperlink"/>
                  <w:rFonts w:cstheme="minorHAnsi"/>
                  <w:sz w:val="20"/>
                  <w:szCs w:val="20"/>
                </w:rPr>
                <w:t>Weekly Benefits Spotlight – Benefits that nurture your health and promote wellness</w:t>
              </w:r>
            </w:hyperlink>
          </w:p>
        </w:tc>
        <w:tc>
          <w:tcPr>
            <w:tcW w:w="2771" w:type="dxa"/>
          </w:tcPr>
          <w:p w14:paraId="070E6385" w14:textId="48FBF3E2" w:rsidR="00B26CE6" w:rsidRPr="0024713A" w:rsidRDefault="00B26CE6" w:rsidP="00B26CE6">
            <w:pPr>
              <w:spacing w:line="240" w:lineRule="atLeast"/>
              <w:rPr>
                <w:sz w:val="20"/>
                <w:szCs w:val="20"/>
              </w:rPr>
            </w:pPr>
            <w:r w:rsidRPr="0024713A">
              <w:rPr>
                <w:rFonts w:cstheme="minorBidi"/>
                <w:sz w:val="20"/>
                <w:szCs w:val="20"/>
              </w:rPr>
              <w:t>All employees eligible for offerings highlighted</w:t>
            </w:r>
          </w:p>
        </w:tc>
        <w:tc>
          <w:tcPr>
            <w:tcW w:w="2771" w:type="dxa"/>
          </w:tcPr>
          <w:p w14:paraId="4E0C9E7C" w14:textId="04C812E0" w:rsidR="00B26CE6" w:rsidRPr="0024713A" w:rsidRDefault="00B26CE6" w:rsidP="00B26CE6">
            <w:pPr>
              <w:spacing w:line="240" w:lineRule="atLeast"/>
              <w:rPr>
                <w:sz w:val="20"/>
                <w:szCs w:val="20"/>
              </w:rPr>
            </w:pPr>
            <w:r w:rsidRPr="0024713A">
              <w:rPr>
                <w:rFonts w:cstheme="minorHAnsi"/>
                <w:sz w:val="20"/>
                <w:szCs w:val="20"/>
              </w:rPr>
              <w:t>Email, Text Message or Push Notification, Video/Podcast</w:t>
            </w:r>
          </w:p>
        </w:tc>
        <w:tc>
          <w:tcPr>
            <w:tcW w:w="2771" w:type="dxa"/>
          </w:tcPr>
          <w:p w14:paraId="5528EB97" w14:textId="0A88D2D3" w:rsidR="00B26CE6" w:rsidRPr="0024713A" w:rsidRDefault="00B26CE6" w:rsidP="00B26CE6">
            <w:pPr>
              <w:spacing w:line="240" w:lineRule="atLeast"/>
              <w:rPr>
                <w:sz w:val="20"/>
                <w:szCs w:val="20"/>
              </w:rPr>
            </w:pPr>
            <w:r w:rsidRPr="0024713A">
              <w:rPr>
                <w:rFonts w:cstheme="minorBidi"/>
                <w:sz w:val="20"/>
                <w:szCs w:val="20"/>
              </w:rPr>
              <w:t>4 weeks prior to OE</w:t>
            </w:r>
          </w:p>
        </w:tc>
        <w:tc>
          <w:tcPr>
            <w:tcW w:w="2771" w:type="dxa"/>
          </w:tcPr>
          <w:p w14:paraId="1DE2D2F4" w14:textId="3E0CAC03" w:rsidR="00B26CE6" w:rsidRPr="0024713A" w:rsidRDefault="00B26CE6" w:rsidP="00B26CE6">
            <w:pPr>
              <w:spacing w:line="240" w:lineRule="atLeast"/>
              <w:rPr>
                <w:sz w:val="20"/>
                <w:szCs w:val="20"/>
              </w:rPr>
            </w:pPr>
            <w:r w:rsidRPr="0024713A">
              <w:rPr>
                <w:rFonts w:cstheme="minorBidi"/>
                <w:sz w:val="20"/>
                <w:szCs w:val="20"/>
              </w:rPr>
              <w:t>Direct feedback, Post-OE survey, Video views via YouTube</w:t>
            </w:r>
          </w:p>
        </w:tc>
      </w:tr>
      <w:tr w:rsidR="00B26CE6" w:rsidRPr="0024713A" w14:paraId="39901E62" w14:textId="77777777" w:rsidTr="00B44F60">
        <w:tc>
          <w:tcPr>
            <w:tcW w:w="2771" w:type="dxa"/>
          </w:tcPr>
          <w:p w14:paraId="503D3836" w14:textId="0D8EADBA" w:rsidR="00B26CE6" w:rsidRPr="0024713A" w:rsidRDefault="000809BF" w:rsidP="00B26CE6">
            <w:pPr>
              <w:spacing w:line="240" w:lineRule="atLeast"/>
              <w:rPr>
                <w:sz w:val="20"/>
                <w:szCs w:val="20"/>
              </w:rPr>
            </w:pPr>
            <w:hyperlink r:id="rId22" w:history="1">
              <w:r w:rsidR="00B26CE6" w:rsidRPr="0024713A">
                <w:rPr>
                  <w:rStyle w:val="Hyperlink"/>
                  <w:rFonts w:cstheme="minorHAnsi"/>
                  <w:sz w:val="20"/>
                  <w:szCs w:val="20"/>
                </w:rPr>
                <w:t>Weekly Benefits Spotlight – Benefits that help you plan for your future</w:t>
              </w:r>
            </w:hyperlink>
          </w:p>
        </w:tc>
        <w:tc>
          <w:tcPr>
            <w:tcW w:w="2771" w:type="dxa"/>
          </w:tcPr>
          <w:p w14:paraId="57A25ECF" w14:textId="35AB61EF" w:rsidR="00B26CE6" w:rsidRPr="0024713A" w:rsidRDefault="00B26CE6" w:rsidP="00B26CE6">
            <w:pPr>
              <w:spacing w:line="240" w:lineRule="atLeast"/>
              <w:rPr>
                <w:rFonts w:cstheme="minorBidi"/>
                <w:sz w:val="20"/>
                <w:szCs w:val="20"/>
              </w:rPr>
            </w:pPr>
            <w:r w:rsidRPr="0024713A">
              <w:rPr>
                <w:rFonts w:cstheme="minorBidi"/>
                <w:sz w:val="20"/>
                <w:szCs w:val="20"/>
              </w:rPr>
              <w:t>All employees eligible for offerings highlighted</w:t>
            </w:r>
          </w:p>
        </w:tc>
        <w:tc>
          <w:tcPr>
            <w:tcW w:w="2771" w:type="dxa"/>
          </w:tcPr>
          <w:p w14:paraId="0B1C1A52" w14:textId="0AD8CB7E" w:rsidR="00B26CE6" w:rsidRPr="0024713A" w:rsidRDefault="00B26CE6" w:rsidP="00B26CE6">
            <w:pPr>
              <w:spacing w:line="240" w:lineRule="atLeast"/>
              <w:rPr>
                <w:rFonts w:cstheme="minorHAnsi"/>
                <w:sz w:val="20"/>
                <w:szCs w:val="20"/>
              </w:rPr>
            </w:pPr>
            <w:r w:rsidRPr="0024713A">
              <w:rPr>
                <w:rFonts w:cstheme="minorHAnsi"/>
                <w:sz w:val="20"/>
                <w:szCs w:val="20"/>
              </w:rPr>
              <w:t>Email, Text Message or Push Notification, Video/Podcast</w:t>
            </w:r>
          </w:p>
        </w:tc>
        <w:tc>
          <w:tcPr>
            <w:tcW w:w="2771" w:type="dxa"/>
          </w:tcPr>
          <w:p w14:paraId="502A7D93" w14:textId="3A03670F" w:rsidR="00B26CE6" w:rsidRPr="0024713A" w:rsidRDefault="00B26CE6" w:rsidP="00B26CE6">
            <w:pPr>
              <w:spacing w:line="240" w:lineRule="atLeast"/>
              <w:rPr>
                <w:rFonts w:cstheme="minorBidi"/>
                <w:sz w:val="20"/>
                <w:szCs w:val="20"/>
              </w:rPr>
            </w:pPr>
            <w:r w:rsidRPr="0024713A">
              <w:rPr>
                <w:rFonts w:cstheme="minorBidi"/>
                <w:sz w:val="20"/>
                <w:szCs w:val="20"/>
              </w:rPr>
              <w:t>3 weeks prior to OE</w:t>
            </w:r>
          </w:p>
        </w:tc>
        <w:tc>
          <w:tcPr>
            <w:tcW w:w="2771" w:type="dxa"/>
          </w:tcPr>
          <w:p w14:paraId="09205CAD" w14:textId="2F956C76" w:rsidR="00B26CE6" w:rsidRPr="0024713A" w:rsidRDefault="00B26CE6" w:rsidP="00B26CE6">
            <w:pPr>
              <w:spacing w:line="240" w:lineRule="atLeast"/>
              <w:rPr>
                <w:rFonts w:cstheme="minorBidi"/>
                <w:sz w:val="20"/>
                <w:szCs w:val="20"/>
              </w:rPr>
            </w:pPr>
            <w:r w:rsidRPr="0024713A">
              <w:rPr>
                <w:rFonts w:cstheme="minorBidi"/>
                <w:sz w:val="20"/>
                <w:szCs w:val="20"/>
              </w:rPr>
              <w:t>Direct feedback, Post-OE survey, Video views via YouTube</w:t>
            </w:r>
          </w:p>
        </w:tc>
      </w:tr>
      <w:tr w:rsidR="000A6C3E" w:rsidRPr="0024713A" w14:paraId="2B9FD13A" w14:textId="77777777" w:rsidTr="00B44F60">
        <w:trPr>
          <w:cnfStyle w:val="000000100000" w:firstRow="0" w:lastRow="0" w:firstColumn="0" w:lastColumn="0" w:oddVBand="0" w:evenVBand="0" w:oddHBand="1" w:evenHBand="0" w:firstRowFirstColumn="0" w:firstRowLastColumn="0" w:lastRowFirstColumn="0" w:lastRowLastColumn="0"/>
        </w:trPr>
        <w:tc>
          <w:tcPr>
            <w:tcW w:w="2771" w:type="dxa"/>
          </w:tcPr>
          <w:p w14:paraId="420209DF" w14:textId="2A71F6D6" w:rsidR="000A6C3E" w:rsidRPr="0024713A" w:rsidRDefault="000809BF" w:rsidP="000A6C3E">
            <w:pPr>
              <w:spacing w:line="240" w:lineRule="atLeast"/>
              <w:rPr>
                <w:sz w:val="20"/>
                <w:szCs w:val="20"/>
              </w:rPr>
            </w:pPr>
            <w:hyperlink r:id="rId23" w:history="1">
              <w:r w:rsidR="000A6C3E" w:rsidRPr="0024713A">
                <w:rPr>
                  <w:rStyle w:val="Hyperlink"/>
                  <w:rFonts w:cstheme="minorHAnsi"/>
                  <w:sz w:val="20"/>
                  <w:szCs w:val="20"/>
                </w:rPr>
                <w:t>Weekly Benefits Spotlight – Benefits that help you protect what matters most</w:t>
              </w:r>
            </w:hyperlink>
          </w:p>
        </w:tc>
        <w:tc>
          <w:tcPr>
            <w:tcW w:w="2771" w:type="dxa"/>
          </w:tcPr>
          <w:p w14:paraId="6341941D" w14:textId="71174528" w:rsidR="000A6C3E" w:rsidRPr="0024713A" w:rsidRDefault="000A6C3E" w:rsidP="000A6C3E">
            <w:pPr>
              <w:spacing w:line="240" w:lineRule="atLeast"/>
              <w:rPr>
                <w:rFonts w:cstheme="minorBidi"/>
                <w:sz w:val="20"/>
                <w:szCs w:val="20"/>
              </w:rPr>
            </w:pPr>
            <w:r w:rsidRPr="0024713A">
              <w:rPr>
                <w:rFonts w:cstheme="minorBidi"/>
                <w:sz w:val="20"/>
                <w:szCs w:val="20"/>
              </w:rPr>
              <w:t>All employees eligible for offerings highlighted</w:t>
            </w:r>
          </w:p>
        </w:tc>
        <w:tc>
          <w:tcPr>
            <w:tcW w:w="2771" w:type="dxa"/>
          </w:tcPr>
          <w:p w14:paraId="65DC1026" w14:textId="24C5126F" w:rsidR="000A6C3E" w:rsidRPr="0024713A" w:rsidRDefault="000A6C3E" w:rsidP="000A6C3E">
            <w:pPr>
              <w:spacing w:line="240" w:lineRule="atLeast"/>
              <w:rPr>
                <w:rFonts w:cstheme="minorHAnsi"/>
                <w:sz w:val="20"/>
                <w:szCs w:val="20"/>
              </w:rPr>
            </w:pPr>
            <w:r w:rsidRPr="0024713A">
              <w:rPr>
                <w:rFonts w:cstheme="minorHAnsi"/>
                <w:sz w:val="20"/>
                <w:szCs w:val="20"/>
              </w:rPr>
              <w:t>Email, Text Message or Push Notification, Video/Podcast</w:t>
            </w:r>
          </w:p>
        </w:tc>
        <w:tc>
          <w:tcPr>
            <w:tcW w:w="2771" w:type="dxa"/>
          </w:tcPr>
          <w:p w14:paraId="4664660F" w14:textId="3760EC64" w:rsidR="000A6C3E" w:rsidRPr="0024713A" w:rsidRDefault="000A6C3E" w:rsidP="000A6C3E">
            <w:pPr>
              <w:spacing w:line="240" w:lineRule="atLeast"/>
              <w:rPr>
                <w:rFonts w:cstheme="minorBidi"/>
                <w:sz w:val="20"/>
                <w:szCs w:val="20"/>
              </w:rPr>
            </w:pPr>
            <w:r w:rsidRPr="0024713A">
              <w:rPr>
                <w:rFonts w:cstheme="minorBidi"/>
                <w:sz w:val="20"/>
                <w:szCs w:val="20"/>
              </w:rPr>
              <w:t>2 weeks prior to OE</w:t>
            </w:r>
          </w:p>
        </w:tc>
        <w:tc>
          <w:tcPr>
            <w:tcW w:w="2771" w:type="dxa"/>
          </w:tcPr>
          <w:p w14:paraId="14AC28A4" w14:textId="1C59776C" w:rsidR="000A6C3E" w:rsidRPr="0024713A" w:rsidRDefault="000A6C3E" w:rsidP="000A6C3E">
            <w:pPr>
              <w:spacing w:line="240" w:lineRule="atLeast"/>
              <w:rPr>
                <w:rFonts w:cstheme="minorBidi"/>
                <w:sz w:val="20"/>
                <w:szCs w:val="20"/>
              </w:rPr>
            </w:pPr>
            <w:r w:rsidRPr="0024713A">
              <w:rPr>
                <w:rFonts w:cstheme="minorBidi"/>
                <w:sz w:val="20"/>
                <w:szCs w:val="20"/>
              </w:rPr>
              <w:t>Direct feedback, Post-OE survey, Video views via YouTube</w:t>
            </w:r>
          </w:p>
        </w:tc>
      </w:tr>
      <w:tr w:rsidR="000A6C3E" w:rsidRPr="0024713A" w14:paraId="30B8A6EF" w14:textId="77777777" w:rsidTr="00B44F60">
        <w:tc>
          <w:tcPr>
            <w:tcW w:w="2771" w:type="dxa"/>
          </w:tcPr>
          <w:p w14:paraId="72496517" w14:textId="1088D7D3" w:rsidR="000A6C3E" w:rsidRPr="0024713A" w:rsidRDefault="000809BF" w:rsidP="000A6C3E">
            <w:pPr>
              <w:spacing w:line="240" w:lineRule="atLeast"/>
              <w:rPr>
                <w:sz w:val="20"/>
                <w:szCs w:val="20"/>
              </w:rPr>
            </w:pPr>
            <w:hyperlink r:id="rId24" w:history="1">
              <w:r w:rsidR="000A6C3E" w:rsidRPr="0024713A">
                <w:rPr>
                  <w:rStyle w:val="Hyperlink"/>
                  <w:rFonts w:cstheme="minorHAnsi"/>
                  <w:sz w:val="20"/>
                  <w:szCs w:val="20"/>
                </w:rPr>
                <w:t>Weekly Benefits Spotlight – Benefits that can help you stress less financially</w:t>
              </w:r>
            </w:hyperlink>
          </w:p>
        </w:tc>
        <w:tc>
          <w:tcPr>
            <w:tcW w:w="2771" w:type="dxa"/>
          </w:tcPr>
          <w:p w14:paraId="04B82955" w14:textId="729C8052" w:rsidR="000A6C3E" w:rsidRPr="0024713A" w:rsidRDefault="000A6C3E" w:rsidP="000A6C3E">
            <w:pPr>
              <w:spacing w:line="240" w:lineRule="atLeast"/>
              <w:rPr>
                <w:rFonts w:cstheme="minorBidi"/>
                <w:sz w:val="20"/>
                <w:szCs w:val="20"/>
              </w:rPr>
            </w:pPr>
            <w:r w:rsidRPr="0024713A">
              <w:rPr>
                <w:rFonts w:cstheme="minorBidi"/>
                <w:sz w:val="20"/>
                <w:szCs w:val="20"/>
              </w:rPr>
              <w:t>All employees eligible for offerings highlighted</w:t>
            </w:r>
          </w:p>
        </w:tc>
        <w:tc>
          <w:tcPr>
            <w:tcW w:w="2771" w:type="dxa"/>
          </w:tcPr>
          <w:p w14:paraId="28164CAA" w14:textId="78F3AE1D" w:rsidR="000A6C3E" w:rsidRPr="0024713A" w:rsidRDefault="000A6C3E" w:rsidP="000A6C3E">
            <w:pPr>
              <w:spacing w:line="240" w:lineRule="atLeast"/>
              <w:rPr>
                <w:rFonts w:cstheme="minorHAnsi"/>
                <w:sz w:val="20"/>
                <w:szCs w:val="20"/>
              </w:rPr>
            </w:pPr>
            <w:r w:rsidRPr="0024713A">
              <w:rPr>
                <w:rFonts w:cstheme="minorHAnsi"/>
                <w:sz w:val="20"/>
                <w:szCs w:val="20"/>
              </w:rPr>
              <w:t>Email, Text Message or Push Notification, Video/Podcast</w:t>
            </w:r>
          </w:p>
        </w:tc>
        <w:tc>
          <w:tcPr>
            <w:tcW w:w="2771" w:type="dxa"/>
          </w:tcPr>
          <w:p w14:paraId="7A87E4BB" w14:textId="376B9721" w:rsidR="000A6C3E" w:rsidRPr="0024713A" w:rsidRDefault="000A6C3E" w:rsidP="000A6C3E">
            <w:pPr>
              <w:spacing w:line="240" w:lineRule="atLeast"/>
              <w:rPr>
                <w:rFonts w:cstheme="minorBidi"/>
                <w:sz w:val="20"/>
                <w:szCs w:val="20"/>
              </w:rPr>
            </w:pPr>
            <w:r w:rsidRPr="0024713A">
              <w:rPr>
                <w:rFonts w:cstheme="minorBidi"/>
                <w:sz w:val="20"/>
                <w:szCs w:val="20"/>
              </w:rPr>
              <w:t>1.5 weeks prior to OE</w:t>
            </w:r>
          </w:p>
        </w:tc>
        <w:tc>
          <w:tcPr>
            <w:tcW w:w="2771" w:type="dxa"/>
          </w:tcPr>
          <w:p w14:paraId="4A5EC501" w14:textId="3591ABEC" w:rsidR="000A6C3E" w:rsidRPr="0024713A" w:rsidRDefault="000A6C3E" w:rsidP="000A6C3E">
            <w:pPr>
              <w:spacing w:line="240" w:lineRule="atLeast"/>
              <w:rPr>
                <w:rFonts w:cstheme="minorBidi"/>
                <w:sz w:val="20"/>
                <w:szCs w:val="20"/>
              </w:rPr>
            </w:pPr>
            <w:r w:rsidRPr="0024713A">
              <w:rPr>
                <w:rFonts w:cstheme="minorBidi"/>
                <w:sz w:val="20"/>
                <w:szCs w:val="20"/>
              </w:rPr>
              <w:t>Direct feedback, Post-OE survey, Video views via YouTube</w:t>
            </w:r>
          </w:p>
        </w:tc>
      </w:tr>
      <w:tr w:rsidR="000A6C3E" w:rsidRPr="0024713A" w14:paraId="1BA2E13F" w14:textId="77777777" w:rsidTr="00B44F60">
        <w:trPr>
          <w:cnfStyle w:val="000000100000" w:firstRow="0" w:lastRow="0" w:firstColumn="0" w:lastColumn="0" w:oddVBand="0" w:evenVBand="0" w:oddHBand="1" w:evenHBand="0" w:firstRowFirstColumn="0" w:firstRowLastColumn="0" w:lastRowFirstColumn="0" w:lastRowLastColumn="0"/>
        </w:trPr>
        <w:tc>
          <w:tcPr>
            <w:tcW w:w="2771" w:type="dxa"/>
          </w:tcPr>
          <w:p w14:paraId="3159231E" w14:textId="015E9524" w:rsidR="000A6C3E" w:rsidRPr="0024713A" w:rsidRDefault="000809BF" w:rsidP="000A6C3E">
            <w:pPr>
              <w:spacing w:line="240" w:lineRule="atLeast"/>
              <w:rPr>
                <w:sz w:val="20"/>
                <w:szCs w:val="20"/>
              </w:rPr>
            </w:pPr>
            <w:hyperlink r:id="rId25" w:history="1">
              <w:r w:rsidR="000A6C3E" w:rsidRPr="0024713A">
                <w:rPr>
                  <w:rStyle w:val="Hyperlink"/>
                  <w:rFonts w:cstheme="minorHAnsi"/>
                  <w:sz w:val="20"/>
                  <w:szCs w:val="20"/>
                </w:rPr>
                <w:t>Your annual benefit enrollment is one week away</w:t>
              </w:r>
            </w:hyperlink>
          </w:p>
        </w:tc>
        <w:tc>
          <w:tcPr>
            <w:tcW w:w="2771" w:type="dxa"/>
          </w:tcPr>
          <w:p w14:paraId="43A50672" w14:textId="248C2939" w:rsidR="000A6C3E" w:rsidRPr="0024713A" w:rsidRDefault="000A6C3E" w:rsidP="000A6C3E">
            <w:pPr>
              <w:spacing w:line="240" w:lineRule="atLeast"/>
              <w:rPr>
                <w:rFonts w:cstheme="minorBidi"/>
                <w:sz w:val="20"/>
                <w:szCs w:val="20"/>
              </w:rPr>
            </w:pPr>
            <w:r w:rsidRPr="0024713A">
              <w:rPr>
                <w:rFonts w:cstheme="minorBidi"/>
                <w:sz w:val="20"/>
                <w:szCs w:val="20"/>
              </w:rPr>
              <w:t>All benefits eligible employees</w:t>
            </w:r>
          </w:p>
        </w:tc>
        <w:tc>
          <w:tcPr>
            <w:tcW w:w="2771" w:type="dxa"/>
          </w:tcPr>
          <w:p w14:paraId="2CF5275F" w14:textId="243804F0" w:rsidR="000A6C3E" w:rsidRPr="0024713A" w:rsidRDefault="000A6C3E" w:rsidP="000A6C3E">
            <w:pPr>
              <w:spacing w:line="240" w:lineRule="atLeast"/>
              <w:rPr>
                <w:rFonts w:cstheme="minorHAnsi"/>
                <w:sz w:val="20"/>
                <w:szCs w:val="20"/>
              </w:rPr>
            </w:pPr>
            <w:r w:rsidRPr="0024713A">
              <w:rPr>
                <w:rFonts w:cstheme="minorHAnsi"/>
                <w:sz w:val="20"/>
                <w:szCs w:val="20"/>
              </w:rPr>
              <w:t>Email, Text Message or Push Notificatio</w:t>
            </w:r>
            <w:r w:rsidR="00521BCF" w:rsidRPr="0024713A">
              <w:rPr>
                <w:rFonts w:cstheme="minorHAnsi"/>
                <w:sz w:val="20"/>
                <w:szCs w:val="20"/>
              </w:rPr>
              <w:t>n</w:t>
            </w:r>
          </w:p>
        </w:tc>
        <w:tc>
          <w:tcPr>
            <w:tcW w:w="2771" w:type="dxa"/>
          </w:tcPr>
          <w:p w14:paraId="53F426D3" w14:textId="5D6772B4" w:rsidR="000A6C3E" w:rsidRPr="0024713A" w:rsidRDefault="000A6C3E" w:rsidP="000A6C3E">
            <w:pPr>
              <w:spacing w:line="240" w:lineRule="atLeast"/>
              <w:rPr>
                <w:rFonts w:cstheme="minorBidi"/>
                <w:sz w:val="20"/>
                <w:szCs w:val="20"/>
              </w:rPr>
            </w:pPr>
            <w:r w:rsidRPr="0024713A">
              <w:rPr>
                <w:rFonts w:cstheme="minorHAnsi"/>
                <w:sz w:val="20"/>
                <w:szCs w:val="20"/>
              </w:rPr>
              <w:t>1 week prior</w:t>
            </w:r>
          </w:p>
        </w:tc>
        <w:tc>
          <w:tcPr>
            <w:tcW w:w="2771" w:type="dxa"/>
          </w:tcPr>
          <w:p w14:paraId="58825926" w14:textId="64A83B51" w:rsidR="000A6C3E" w:rsidRPr="0024713A" w:rsidRDefault="000A6C3E" w:rsidP="000A6C3E">
            <w:pPr>
              <w:spacing w:line="240" w:lineRule="atLeast"/>
              <w:rPr>
                <w:rFonts w:cstheme="minorBidi"/>
                <w:sz w:val="20"/>
                <w:szCs w:val="20"/>
              </w:rPr>
            </w:pPr>
            <w:r w:rsidRPr="0024713A">
              <w:rPr>
                <w:rFonts w:cstheme="minorBidi"/>
                <w:sz w:val="20"/>
                <w:szCs w:val="20"/>
              </w:rPr>
              <w:t>Direct feedback, Post-OE survey, Video views via YouTube</w:t>
            </w:r>
          </w:p>
        </w:tc>
      </w:tr>
      <w:tr w:rsidR="000A6C3E" w:rsidRPr="0024713A" w14:paraId="2C942EA1" w14:textId="77777777" w:rsidTr="00B44F60">
        <w:tc>
          <w:tcPr>
            <w:tcW w:w="2771" w:type="dxa"/>
          </w:tcPr>
          <w:p w14:paraId="3FA00998" w14:textId="6E4C711C" w:rsidR="000A6C3E" w:rsidRPr="0024713A" w:rsidRDefault="000809BF" w:rsidP="000A6C3E">
            <w:pPr>
              <w:spacing w:line="240" w:lineRule="atLeast"/>
              <w:rPr>
                <w:sz w:val="20"/>
                <w:szCs w:val="20"/>
              </w:rPr>
            </w:pPr>
            <w:hyperlink r:id="rId26" w:history="1">
              <w:r w:rsidR="000A6C3E" w:rsidRPr="0024713A">
                <w:rPr>
                  <w:rStyle w:val="Hyperlink"/>
                  <w:rFonts w:cstheme="minorHAnsi"/>
                  <w:sz w:val="20"/>
                  <w:szCs w:val="20"/>
                </w:rPr>
                <w:t>It’s a Party – Join us for the Benefits Fair this week!</w:t>
              </w:r>
            </w:hyperlink>
          </w:p>
        </w:tc>
        <w:tc>
          <w:tcPr>
            <w:tcW w:w="2771" w:type="dxa"/>
          </w:tcPr>
          <w:p w14:paraId="799CED53" w14:textId="059C2DD8" w:rsidR="000A6C3E" w:rsidRPr="0024713A" w:rsidRDefault="000A6C3E" w:rsidP="000A6C3E">
            <w:pPr>
              <w:spacing w:line="240" w:lineRule="atLeast"/>
              <w:rPr>
                <w:rFonts w:cstheme="minorBidi"/>
                <w:sz w:val="20"/>
                <w:szCs w:val="20"/>
              </w:rPr>
            </w:pPr>
            <w:r w:rsidRPr="0024713A">
              <w:rPr>
                <w:rFonts w:cstheme="minorBidi"/>
                <w:sz w:val="20"/>
                <w:szCs w:val="20"/>
              </w:rPr>
              <w:t>All benefits eligible employees</w:t>
            </w:r>
          </w:p>
        </w:tc>
        <w:tc>
          <w:tcPr>
            <w:tcW w:w="2771" w:type="dxa"/>
          </w:tcPr>
          <w:p w14:paraId="14497294" w14:textId="539775E2" w:rsidR="000A6C3E" w:rsidRPr="0024713A" w:rsidRDefault="000A6C3E" w:rsidP="000A6C3E">
            <w:pPr>
              <w:spacing w:line="240" w:lineRule="atLeast"/>
              <w:rPr>
                <w:rFonts w:cstheme="minorHAnsi"/>
                <w:sz w:val="20"/>
                <w:szCs w:val="20"/>
              </w:rPr>
            </w:pPr>
            <w:r w:rsidRPr="0024713A">
              <w:rPr>
                <w:rFonts w:cstheme="minorBidi"/>
                <w:sz w:val="20"/>
                <w:szCs w:val="20"/>
              </w:rPr>
              <w:t>Hybrid – Virtual webinar with partners and in-person support including SWAG</w:t>
            </w:r>
          </w:p>
        </w:tc>
        <w:tc>
          <w:tcPr>
            <w:tcW w:w="2771" w:type="dxa"/>
          </w:tcPr>
          <w:p w14:paraId="60BD611E" w14:textId="749244B4" w:rsidR="000A6C3E" w:rsidRPr="0024713A" w:rsidRDefault="000A6C3E" w:rsidP="000A6C3E">
            <w:pPr>
              <w:spacing w:line="240" w:lineRule="atLeast"/>
              <w:rPr>
                <w:rFonts w:cstheme="minorBidi"/>
                <w:sz w:val="20"/>
                <w:szCs w:val="20"/>
              </w:rPr>
            </w:pPr>
            <w:r w:rsidRPr="0024713A">
              <w:rPr>
                <w:rFonts w:cstheme="minorBidi"/>
                <w:sz w:val="20"/>
                <w:szCs w:val="20"/>
              </w:rPr>
              <w:t>1 week prior</w:t>
            </w:r>
          </w:p>
        </w:tc>
        <w:tc>
          <w:tcPr>
            <w:tcW w:w="2771" w:type="dxa"/>
          </w:tcPr>
          <w:p w14:paraId="5C43B56E" w14:textId="2A6292EC" w:rsidR="000A6C3E" w:rsidRPr="0024713A" w:rsidRDefault="000A6C3E" w:rsidP="000A6C3E">
            <w:pPr>
              <w:spacing w:line="240" w:lineRule="atLeast"/>
              <w:rPr>
                <w:rFonts w:cstheme="minorBidi"/>
                <w:sz w:val="20"/>
                <w:szCs w:val="20"/>
              </w:rPr>
            </w:pPr>
            <w:r w:rsidRPr="0024713A">
              <w:rPr>
                <w:rFonts w:cstheme="minorBidi"/>
                <w:sz w:val="20"/>
                <w:szCs w:val="20"/>
              </w:rPr>
              <w:t>Attendance rate, direct feedback, Post-OE survey</w:t>
            </w:r>
          </w:p>
        </w:tc>
      </w:tr>
      <w:tr w:rsidR="000A6C3E" w:rsidRPr="0024713A" w14:paraId="60E52099" w14:textId="77777777" w:rsidTr="00B44F60">
        <w:trPr>
          <w:cnfStyle w:val="000000100000" w:firstRow="0" w:lastRow="0" w:firstColumn="0" w:lastColumn="0" w:oddVBand="0" w:evenVBand="0" w:oddHBand="1" w:evenHBand="0" w:firstRowFirstColumn="0" w:firstRowLastColumn="0" w:lastRowFirstColumn="0" w:lastRowLastColumn="0"/>
        </w:trPr>
        <w:tc>
          <w:tcPr>
            <w:tcW w:w="2771" w:type="dxa"/>
          </w:tcPr>
          <w:p w14:paraId="6C048815" w14:textId="7CE1726C" w:rsidR="000A6C3E" w:rsidRPr="0024713A" w:rsidRDefault="000809BF" w:rsidP="000A6C3E">
            <w:pPr>
              <w:spacing w:line="240" w:lineRule="atLeast"/>
              <w:rPr>
                <w:sz w:val="20"/>
                <w:szCs w:val="20"/>
              </w:rPr>
            </w:pPr>
            <w:hyperlink r:id="rId27" w:history="1">
              <w:r w:rsidR="000A6C3E" w:rsidRPr="0024713A">
                <w:rPr>
                  <w:rStyle w:val="Hyperlink"/>
                  <w:rFonts w:cstheme="minorBidi"/>
                  <w:sz w:val="20"/>
                  <w:szCs w:val="20"/>
                </w:rPr>
                <w:t>For 2 Weeks Only: Open Enrollment for Benefits</w:t>
              </w:r>
            </w:hyperlink>
            <w:r w:rsidR="000A6C3E" w:rsidRPr="0024713A">
              <w:rPr>
                <w:rFonts w:cstheme="minorBidi"/>
                <w:sz w:val="20"/>
                <w:szCs w:val="20"/>
              </w:rPr>
              <w:t xml:space="preserve"> </w:t>
            </w:r>
          </w:p>
        </w:tc>
        <w:tc>
          <w:tcPr>
            <w:tcW w:w="2771" w:type="dxa"/>
          </w:tcPr>
          <w:p w14:paraId="04E57A5B" w14:textId="6FEF8CB2" w:rsidR="000A6C3E" w:rsidRPr="0024713A" w:rsidRDefault="000A6C3E" w:rsidP="000A6C3E">
            <w:pPr>
              <w:spacing w:line="240" w:lineRule="atLeast"/>
              <w:rPr>
                <w:rFonts w:cstheme="minorBidi"/>
                <w:sz w:val="20"/>
                <w:szCs w:val="20"/>
              </w:rPr>
            </w:pPr>
            <w:r w:rsidRPr="0024713A">
              <w:rPr>
                <w:rFonts w:cstheme="minorBidi"/>
                <w:sz w:val="20"/>
                <w:szCs w:val="20"/>
              </w:rPr>
              <w:t xml:space="preserve">All benefits eligible employees </w:t>
            </w:r>
          </w:p>
        </w:tc>
        <w:tc>
          <w:tcPr>
            <w:tcW w:w="2771" w:type="dxa"/>
          </w:tcPr>
          <w:p w14:paraId="729397BF" w14:textId="53F5856B" w:rsidR="000A6C3E" w:rsidRPr="0024713A" w:rsidRDefault="000A6C3E" w:rsidP="000A6C3E">
            <w:pPr>
              <w:spacing w:line="240" w:lineRule="atLeast"/>
              <w:rPr>
                <w:rFonts w:cstheme="minorBidi"/>
                <w:sz w:val="20"/>
                <w:szCs w:val="20"/>
              </w:rPr>
            </w:pPr>
            <w:r w:rsidRPr="0024713A">
              <w:rPr>
                <w:rFonts w:cstheme="minorHAnsi"/>
                <w:sz w:val="20"/>
                <w:szCs w:val="20"/>
              </w:rPr>
              <w:t>Email, Webinar or Video, Text Message or Push Notification, Mailer</w:t>
            </w:r>
          </w:p>
        </w:tc>
        <w:tc>
          <w:tcPr>
            <w:tcW w:w="2771" w:type="dxa"/>
          </w:tcPr>
          <w:p w14:paraId="23317E6A" w14:textId="0D0C4459" w:rsidR="000A6C3E" w:rsidRPr="0024713A" w:rsidRDefault="000A6C3E" w:rsidP="000A6C3E">
            <w:pPr>
              <w:spacing w:line="240" w:lineRule="atLeast"/>
              <w:rPr>
                <w:rFonts w:cstheme="minorBidi"/>
                <w:sz w:val="20"/>
                <w:szCs w:val="20"/>
              </w:rPr>
            </w:pPr>
            <w:r w:rsidRPr="0024713A">
              <w:rPr>
                <w:rFonts w:cstheme="minorBidi"/>
                <w:sz w:val="20"/>
                <w:szCs w:val="20"/>
              </w:rPr>
              <w:t>First day of OE (mailer needs to be mailed 1 week prior)</w:t>
            </w:r>
          </w:p>
        </w:tc>
        <w:tc>
          <w:tcPr>
            <w:tcW w:w="2771" w:type="dxa"/>
          </w:tcPr>
          <w:p w14:paraId="3CCB5E15" w14:textId="2AA6C215" w:rsidR="000A6C3E" w:rsidRPr="0024713A" w:rsidRDefault="000A6C3E" w:rsidP="000A6C3E">
            <w:pPr>
              <w:spacing w:line="240" w:lineRule="atLeast"/>
              <w:rPr>
                <w:rFonts w:cstheme="minorBidi"/>
                <w:sz w:val="20"/>
                <w:szCs w:val="20"/>
              </w:rPr>
            </w:pPr>
            <w:r w:rsidRPr="0024713A">
              <w:rPr>
                <w:rFonts w:cstheme="minorBidi"/>
                <w:sz w:val="20"/>
                <w:szCs w:val="20"/>
              </w:rPr>
              <w:t>Direct feedback, Post-OE survey</w:t>
            </w:r>
          </w:p>
        </w:tc>
      </w:tr>
      <w:tr w:rsidR="000A6C3E" w:rsidRPr="0024713A" w14:paraId="6F614087" w14:textId="77777777" w:rsidTr="00B44F60">
        <w:tc>
          <w:tcPr>
            <w:tcW w:w="2771" w:type="dxa"/>
          </w:tcPr>
          <w:p w14:paraId="27BE26AB" w14:textId="0ADCD5AD" w:rsidR="000A6C3E" w:rsidRPr="0024713A" w:rsidRDefault="000809BF" w:rsidP="000A6C3E">
            <w:pPr>
              <w:spacing w:line="240" w:lineRule="atLeast"/>
              <w:rPr>
                <w:sz w:val="20"/>
                <w:szCs w:val="20"/>
              </w:rPr>
            </w:pPr>
            <w:hyperlink r:id="rId28" w:history="1">
              <w:r w:rsidR="000A6C3E" w:rsidRPr="0024713A">
                <w:rPr>
                  <w:rStyle w:val="Hyperlink"/>
                  <w:rFonts w:cstheme="minorHAnsi"/>
                  <w:sz w:val="20"/>
                  <w:szCs w:val="20"/>
                </w:rPr>
                <w:t>Open Enrollment: 5 Tips on Choosing the Best Insurance</w:t>
              </w:r>
              <w:r w:rsidR="000A6C3E" w:rsidRPr="0024713A">
                <w:rPr>
                  <w:rStyle w:val="Hyperlink"/>
                  <w:rFonts w:ascii="Arial" w:hAnsi="Arial" w:cs="Arial"/>
                  <w:sz w:val="20"/>
                  <w:szCs w:val="20"/>
                  <w:shd w:val="clear" w:color="auto" w:fill="FFFFFF"/>
                </w:rPr>
                <w:t> </w:t>
              </w:r>
            </w:hyperlink>
          </w:p>
        </w:tc>
        <w:tc>
          <w:tcPr>
            <w:tcW w:w="2771" w:type="dxa"/>
          </w:tcPr>
          <w:p w14:paraId="44DE3407" w14:textId="54FDF46F" w:rsidR="000A6C3E" w:rsidRPr="0024713A" w:rsidRDefault="000A6C3E" w:rsidP="000A6C3E">
            <w:pPr>
              <w:spacing w:line="240" w:lineRule="atLeast"/>
              <w:rPr>
                <w:rFonts w:cstheme="minorBidi"/>
                <w:sz w:val="20"/>
                <w:szCs w:val="20"/>
              </w:rPr>
            </w:pPr>
            <w:r w:rsidRPr="0024713A">
              <w:rPr>
                <w:rFonts w:cstheme="minorBidi"/>
                <w:sz w:val="20"/>
                <w:szCs w:val="20"/>
              </w:rPr>
              <w:t>All benefits eligible employees</w:t>
            </w:r>
          </w:p>
        </w:tc>
        <w:tc>
          <w:tcPr>
            <w:tcW w:w="2771" w:type="dxa"/>
          </w:tcPr>
          <w:p w14:paraId="1B7EDC71" w14:textId="2D973512" w:rsidR="000A6C3E" w:rsidRPr="0024713A" w:rsidRDefault="000A6C3E" w:rsidP="000A6C3E">
            <w:pPr>
              <w:spacing w:line="240" w:lineRule="atLeast"/>
              <w:rPr>
                <w:rFonts w:cstheme="minorBidi"/>
                <w:sz w:val="20"/>
                <w:szCs w:val="20"/>
              </w:rPr>
            </w:pPr>
            <w:r w:rsidRPr="0024713A">
              <w:rPr>
                <w:rFonts w:cstheme="minorHAnsi"/>
                <w:sz w:val="20"/>
                <w:szCs w:val="20"/>
              </w:rPr>
              <w:t>Email, Text Message or Push Notification</w:t>
            </w:r>
          </w:p>
        </w:tc>
        <w:tc>
          <w:tcPr>
            <w:tcW w:w="2771" w:type="dxa"/>
          </w:tcPr>
          <w:p w14:paraId="6CDBA41A" w14:textId="1CDBB8DA" w:rsidR="000A6C3E" w:rsidRPr="0024713A" w:rsidRDefault="000A6C3E" w:rsidP="000A6C3E">
            <w:pPr>
              <w:spacing w:line="240" w:lineRule="atLeast"/>
              <w:rPr>
                <w:rFonts w:cstheme="minorBidi"/>
                <w:sz w:val="20"/>
                <w:szCs w:val="20"/>
              </w:rPr>
            </w:pPr>
            <w:r w:rsidRPr="0024713A">
              <w:rPr>
                <w:rFonts w:cstheme="minorBidi"/>
                <w:sz w:val="20"/>
                <w:szCs w:val="20"/>
              </w:rPr>
              <w:t>3 days after OE start</w:t>
            </w:r>
          </w:p>
        </w:tc>
        <w:tc>
          <w:tcPr>
            <w:tcW w:w="2771" w:type="dxa"/>
          </w:tcPr>
          <w:p w14:paraId="41337D78" w14:textId="344F3759" w:rsidR="000A6C3E" w:rsidRPr="0024713A" w:rsidRDefault="000A6C3E" w:rsidP="000A6C3E">
            <w:pPr>
              <w:spacing w:line="240" w:lineRule="atLeast"/>
              <w:rPr>
                <w:rFonts w:cstheme="minorBidi"/>
                <w:sz w:val="20"/>
                <w:szCs w:val="20"/>
              </w:rPr>
            </w:pPr>
            <w:r w:rsidRPr="0024713A">
              <w:rPr>
                <w:rFonts w:cstheme="minorBidi"/>
                <w:sz w:val="20"/>
                <w:szCs w:val="20"/>
              </w:rPr>
              <w:t>Direct feedback, Post-OE survey, Benefitplace report</w:t>
            </w:r>
          </w:p>
        </w:tc>
      </w:tr>
      <w:tr w:rsidR="000A6C3E" w:rsidRPr="0024713A" w14:paraId="4F402A45" w14:textId="77777777" w:rsidTr="00B44F60">
        <w:trPr>
          <w:cnfStyle w:val="000000100000" w:firstRow="0" w:lastRow="0" w:firstColumn="0" w:lastColumn="0" w:oddVBand="0" w:evenVBand="0" w:oddHBand="1" w:evenHBand="0" w:firstRowFirstColumn="0" w:firstRowLastColumn="0" w:lastRowFirstColumn="0" w:lastRowLastColumn="0"/>
        </w:trPr>
        <w:tc>
          <w:tcPr>
            <w:tcW w:w="2771" w:type="dxa"/>
          </w:tcPr>
          <w:p w14:paraId="6F11E06E" w14:textId="5DECA361" w:rsidR="000A6C3E" w:rsidRPr="0024713A" w:rsidRDefault="000809BF" w:rsidP="000A6C3E">
            <w:pPr>
              <w:spacing w:line="240" w:lineRule="atLeast"/>
              <w:rPr>
                <w:sz w:val="20"/>
                <w:szCs w:val="20"/>
              </w:rPr>
            </w:pPr>
            <w:hyperlink r:id="rId29" w:history="1">
              <w:r w:rsidR="000A6C3E" w:rsidRPr="0024713A">
                <w:rPr>
                  <w:rStyle w:val="Hyperlink"/>
                  <w:rFonts w:cstheme="minorHAnsi"/>
                  <w:sz w:val="20"/>
                  <w:szCs w:val="20"/>
                </w:rPr>
                <w:t>Open Enrollment Ends Soon – Here’s Your Checklist</w:t>
              </w:r>
            </w:hyperlink>
          </w:p>
        </w:tc>
        <w:tc>
          <w:tcPr>
            <w:tcW w:w="2771" w:type="dxa"/>
          </w:tcPr>
          <w:p w14:paraId="1BDBD1D3" w14:textId="5A44A3BE" w:rsidR="000A6C3E" w:rsidRPr="0024713A" w:rsidRDefault="000A6C3E" w:rsidP="000A6C3E">
            <w:pPr>
              <w:spacing w:line="240" w:lineRule="atLeast"/>
              <w:rPr>
                <w:rFonts w:cstheme="minorBidi"/>
                <w:sz w:val="20"/>
                <w:szCs w:val="20"/>
              </w:rPr>
            </w:pPr>
            <w:r w:rsidRPr="0024713A">
              <w:rPr>
                <w:rFonts w:cstheme="minorBidi"/>
                <w:sz w:val="20"/>
                <w:szCs w:val="20"/>
              </w:rPr>
              <w:t>All benefits eligible employees</w:t>
            </w:r>
          </w:p>
        </w:tc>
        <w:tc>
          <w:tcPr>
            <w:tcW w:w="2771" w:type="dxa"/>
          </w:tcPr>
          <w:p w14:paraId="5B0D5ADA" w14:textId="164A9242" w:rsidR="000A6C3E" w:rsidRPr="0024713A" w:rsidRDefault="000A6C3E" w:rsidP="000A6C3E">
            <w:pPr>
              <w:spacing w:line="240" w:lineRule="atLeast"/>
              <w:rPr>
                <w:rFonts w:cstheme="minorHAnsi"/>
                <w:sz w:val="20"/>
                <w:szCs w:val="20"/>
              </w:rPr>
            </w:pPr>
            <w:r w:rsidRPr="0024713A">
              <w:rPr>
                <w:rFonts w:cstheme="minorHAnsi"/>
                <w:sz w:val="20"/>
                <w:szCs w:val="20"/>
              </w:rPr>
              <w:t>Email</w:t>
            </w:r>
          </w:p>
        </w:tc>
        <w:tc>
          <w:tcPr>
            <w:tcW w:w="2771" w:type="dxa"/>
          </w:tcPr>
          <w:p w14:paraId="2A6336D0" w14:textId="45D9A679" w:rsidR="000A6C3E" w:rsidRPr="0024713A" w:rsidRDefault="000A6C3E" w:rsidP="000A6C3E">
            <w:pPr>
              <w:spacing w:line="240" w:lineRule="atLeast"/>
              <w:rPr>
                <w:rFonts w:cstheme="minorBidi"/>
                <w:sz w:val="20"/>
                <w:szCs w:val="20"/>
              </w:rPr>
            </w:pPr>
            <w:r w:rsidRPr="0024713A">
              <w:rPr>
                <w:rFonts w:cstheme="minorBidi"/>
                <w:sz w:val="20"/>
                <w:szCs w:val="20"/>
              </w:rPr>
              <w:t>6 days prior to OE ending</w:t>
            </w:r>
          </w:p>
        </w:tc>
        <w:tc>
          <w:tcPr>
            <w:tcW w:w="2771" w:type="dxa"/>
          </w:tcPr>
          <w:p w14:paraId="3B3A8654" w14:textId="49D44826" w:rsidR="000A6C3E" w:rsidRPr="0024713A" w:rsidRDefault="000A6C3E" w:rsidP="000A6C3E">
            <w:pPr>
              <w:spacing w:line="240" w:lineRule="atLeast"/>
              <w:rPr>
                <w:rFonts w:cstheme="minorBidi"/>
                <w:sz w:val="20"/>
                <w:szCs w:val="20"/>
              </w:rPr>
            </w:pPr>
            <w:r w:rsidRPr="0024713A">
              <w:rPr>
                <w:rFonts w:cstheme="minorBidi"/>
                <w:sz w:val="20"/>
                <w:szCs w:val="20"/>
              </w:rPr>
              <w:t>Direct feedback, Post-OE survey, Benefitplace report</w:t>
            </w:r>
          </w:p>
        </w:tc>
      </w:tr>
      <w:tr w:rsidR="000A6C3E" w:rsidRPr="0024713A" w14:paraId="259D4D4D" w14:textId="77777777" w:rsidTr="00B44F60">
        <w:tc>
          <w:tcPr>
            <w:tcW w:w="2771" w:type="dxa"/>
          </w:tcPr>
          <w:p w14:paraId="3403CA0C" w14:textId="7EF02A30" w:rsidR="000A6C3E" w:rsidRPr="0024713A" w:rsidRDefault="000809BF" w:rsidP="000A6C3E">
            <w:pPr>
              <w:spacing w:line="240" w:lineRule="atLeast"/>
              <w:rPr>
                <w:sz w:val="20"/>
                <w:szCs w:val="20"/>
              </w:rPr>
            </w:pPr>
            <w:hyperlink r:id="rId30" w:history="1">
              <w:r w:rsidR="000A6C3E" w:rsidRPr="0024713A">
                <w:rPr>
                  <w:rStyle w:val="Hyperlink"/>
                  <w:rFonts w:cstheme="minorHAnsi"/>
                  <w:sz w:val="20"/>
                  <w:szCs w:val="20"/>
                </w:rPr>
                <w:t>Enroll Now, Before it’s Too Late!</w:t>
              </w:r>
            </w:hyperlink>
          </w:p>
        </w:tc>
        <w:tc>
          <w:tcPr>
            <w:tcW w:w="2771" w:type="dxa"/>
          </w:tcPr>
          <w:p w14:paraId="106B0A13" w14:textId="5E8F7DFA" w:rsidR="000A6C3E" w:rsidRPr="0024713A" w:rsidRDefault="000A6C3E" w:rsidP="000A6C3E">
            <w:pPr>
              <w:spacing w:line="240" w:lineRule="atLeast"/>
              <w:rPr>
                <w:rFonts w:cstheme="minorBidi"/>
                <w:sz w:val="20"/>
                <w:szCs w:val="20"/>
              </w:rPr>
            </w:pPr>
            <w:r w:rsidRPr="0024713A">
              <w:rPr>
                <w:rFonts w:cstheme="minorBidi"/>
                <w:sz w:val="20"/>
                <w:szCs w:val="20"/>
              </w:rPr>
              <w:t>All benefits eligible employees who have not yet enrolled</w:t>
            </w:r>
          </w:p>
        </w:tc>
        <w:tc>
          <w:tcPr>
            <w:tcW w:w="2771" w:type="dxa"/>
          </w:tcPr>
          <w:p w14:paraId="756E3AF7" w14:textId="41E0DA7A" w:rsidR="000A6C3E" w:rsidRPr="0024713A" w:rsidRDefault="000A6C3E" w:rsidP="000A6C3E">
            <w:pPr>
              <w:spacing w:line="240" w:lineRule="atLeast"/>
              <w:rPr>
                <w:rFonts w:cstheme="minorHAnsi"/>
                <w:sz w:val="20"/>
                <w:szCs w:val="20"/>
              </w:rPr>
            </w:pPr>
            <w:r w:rsidRPr="0024713A">
              <w:rPr>
                <w:rFonts w:cstheme="minorHAnsi"/>
                <w:sz w:val="20"/>
                <w:szCs w:val="20"/>
              </w:rPr>
              <w:t>Email, Text Message or Push Notification</w:t>
            </w:r>
          </w:p>
        </w:tc>
        <w:tc>
          <w:tcPr>
            <w:tcW w:w="2771" w:type="dxa"/>
          </w:tcPr>
          <w:p w14:paraId="20D8FB30" w14:textId="6A2A616B" w:rsidR="000A6C3E" w:rsidRPr="0024713A" w:rsidRDefault="000A6C3E" w:rsidP="000A6C3E">
            <w:pPr>
              <w:spacing w:line="240" w:lineRule="atLeast"/>
              <w:rPr>
                <w:rFonts w:cstheme="minorBidi"/>
                <w:sz w:val="20"/>
                <w:szCs w:val="20"/>
              </w:rPr>
            </w:pPr>
            <w:r w:rsidRPr="0024713A">
              <w:rPr>
                <w:rFonts w:cstheme="minorBidi"/>
                <w:sz w:val="20"/>
                <w:szCs w:val="20"/>
              </w:rPr>
              <w:t>5 days prior to OE ending</w:t>
            </w:r>
          </w:p>
        </w:tc>
        <w:tc>
          <w:tcPr>
            <w:tcW w:w="2771" w:type="dxa"/>
          </w:tcPr>
          <w:p w14:paraId="3F2911D1" w14:textId="76E843AC" w:rsidR="000A6C3E" w:rsidRPr="0024713A" w:rsidRDefault="000A6C3E" w:rsidP="000A6C3E">
            <w:pPr>
              <w:spacing w:line="240" w:lineRule="atLeast"/>
              <w:rPr>
                <w:rFonts w:cstheme="minorBidi"/>
                <w:sz w:val="20"/>
                <w:szCs w:val="20"/>
              </w:rPr>
            </w:pPr>
            <w:r w:rsidRPr="0024713A">
              <w:rPr>
                <w:rFonts w:cstheme="minorBidi"/>
                <w:sz w:val="20"/>
                <w:szCs w:val="20"/>
              </w:rPr>
              <w:t>Direct feedback, Post-OE survey, Benefitplace report</w:t>
            </w:r>
          </w:p>
        </w:tc>
      </w:tr>
      <w:tr w:rsidR="000A6C3E" w:rsidRPr="0024713A" w14:paraId="65BB7343" w14:textId="77777777" w:rsidTr="00B44F60">
        <w:trPr>
          <w:cnfStyle w:val="000000100000" w:firstRow="0" w:lastRow="0" w:firstColumn="0" w:lastColumn="0" w:oddVBand="0" w:evenVBand="0" w:oddHBand="1" w:evenHBand="0" w:firstRowFirstColumn="0" w:firstRowLastColumn="0" w:lastRowFirstColumn="0" w:lastRowLastColumn="0"/>
        </w:trPr>
        <w:tc>
          <w:tcPr>
            <w:tcW w:w="2771" w:type="dxa"/>
          </w:tcPr>
          <w:p w14:paraId="37F9F9E6" w14:textId="6DBED4DC" w:rsidR="000A6C3E" w:rsidRPr="0024713A" w:rsidRDefault="000809BF" w:rsidP="000A6C3E">
            <w:pPr>
              <w:spacing w:line="240" w:lineRule="atLeast"/>
              <w:rPr>
                <w:sz w:val="20"/>
                <w:szCs w:val="20"/>
              </w:rPr>
            </w:pPr>
            <w:hyperlink r:id="rId31" w:history="1">
              <w:r w:rsidR="000A6C3E" w:rsidRPr="0024713A">
                <w:rPr>
                  <w:rStyle w:val="Hyperlink"/>
                  <w:rFonts w:cstheme="minorHAnsi"/>
                  <w:sz w:val="20"/>
                  <w:szCs w:val="20"/>
                </w:rPr>
                <w:t>Reminder: Open Enrollment Ends Tomorrow</w:t>
              </w:r>
            </w:hyperlink>
            <w:r w:rsidR="000A6C3E" w:rsidRPr="0024713A">
              <w:rPr>
                <w:rFonts w:cstheme="minorHAnsi"/>
                <w:sz w:val="20"/>
                <w:szCs w:val="20"/>
              </w:rPr>
              <w:t xml:space="preserve"> </w:t>
            </w:r>
          </w:p>
        </w:tc>
        <w:tc>
          <w:tcPr>
            <w:tcW w:w="2771" w:type="dxa"/>
          </w:tcPr>
          <w:p w14:paraId="0BF4B251" w14:textId="4CF900EB" w:rsidR="000A6C3E" w:rsidRPr="0024713A" w:rsidRDefault="000A6C3E" w:rsidP="000A6C3E">
            <w:pPr>
              <w:spacing w:line="240" w:lineRule="atLeast"/>
              <w:rPr>
                <w:rFonts w:cstheme="minorBidi"/>
                <w:sz w:val="20"/>
                <w:szCs w:val="20"/>
              </w:rPr>
            </w:pPr>
            <w:r w:rsidRPr="0024713A">
              <w:rPr>
                <w:rFonts w:cstheme="minorBidi"/>
                <w:sz w:val="20"/>
                <w:szCs w:val="20"/>
              </w:rPr>
              <w:t>All benefits eligible employees</w:t>
            </w:r>
          </w:p>
        </w:tc>
        <w:tc>
          <w:tcPr>
            <w:tcW w:w="2771" w:type="dxa"/>
          </w:tcPr>
          <w:p w14:paraId="45698506" w14:textId="07A52119" w:rsidR="000A6C3E" w:rsidRPr="0024713A" w:rsidRDefault="000A6C3E" w:rsidP="000A6C3E">
            <w:pPr>
              <w:spacing w:line="240" w:lineRule="atLeast"/>
              <w:rPr>
                <w:rFonts w:cstheme="minorHAnsi"/>
                <w:sz w:val="20"/>
                <w:szCs w:val="20"/>
              </w:rPr>
            </w:pPr>
            <w:r w:rsidRPr="0024713A">
              <w:rPr>
                <w:rFonts w:cstheme="minorHAnsi"/>
                <w:sz w:val="20"/>
                <w:szCs w:val="20"/>
              </w:rPr>
              <w:t>Email, Text Message or Push Notification</w:t>
            </w:r>
          </w:p>
        </w:tc>
        <w:tc>
          <w:tcPr>
            <w:tcW w:w="2771" w:type="dxa"/>
          </w:tcPr>
          <w:p w14:paraId="7C210879" w14:textId="06B7CEDD" w:rsidR="000A6C3E" w:rsidRPr="0024713A" w:rsidRDefault="00521BCF" w:rsidP="000A6C3E">
            <w:pPr>
              <w:spacing w:line="240" w:lineRule="atLeast"/>
              <w:rPr>
                <w:rFonts w:cstheme="minorBidi"/>
                <w:sz w:val="20"/>
                <w:szCs w:val="20"/>
              </w:rPr>
            </w:pPr>
            <w:r w:rsidRPr="0024713A">
              <w:rPr>
                <w:rFonts w:cstheme="minorBidi"/>
                <w:sz w:val="20"/>
                <w:szCs w:val="20"/>
              </w:rPr>
              <w:t>1 day prior to OE ending</w:t>
            </w:r>
          </w:p>
        </w:tc>
        <w:tc>
          <w:tcPr>
            <w:tcW w:w="2771" w:type="dxa"/>
          </w:tcPr>
          <w:p w14:paraId="1A4F0D3C" w14:textId="6BBD9F17" w:rsidR="000A6C3E" w:rsidRPr="0024713A" w:rsidRDefault="000A6C3E" w:rsidP="000A6C3E">
            <w:pPr>
              <w:spacing w:line="240" w:lineRule="atLeast"/>
              <w:rPr>
                <w:rFonts w:cstheme="minorBidi"/>
                <w:sz w:val="20"/>
                <w:szCs w:val="20"/>
              </w:rPr>
            </w:pPr>
            <w:r w:rsidRPr="0024713A">
              <w:rPr>
                <w:rFonts w:cstheme="minorBidi"/>
                <w:sz w:val="20"/>
                <w:szCs w:val="20"/>
              </w:rPr>
              <w:t>Direct feedback, Post-OE survey, Benefitplace report</w:t>
            </w:r>
          </w:p>
        </w:tc>
      </w:tr>
      <w:tr w:rsidR="000A6C3E" w:rsidRPr="0024713A" w14:paraId="716E9FD5" w14:textId="77777777" w:rsidTr="00B44F60">
        <w:tc>
          <w:tcPr>
            <w:tcW w:w="2771" w:type="dxa"/>
          </w:tcPr>
          <w:p w14:paraId="36147487" w14:textId="7D6E9917" w:rsidR="000A6C3E" w:rsidRPr="0024713A" w:rsidRDefault="000809BF" w:rsidP="000A6C3E">
            <w:pPr>
              <w:spacing w:line="240" w:lineRule="atLeast"/>
              <w:rPr>
                <w:sz w:val="20"/>
                <w:szCs w:val="20"/>
              </w:rPr>
            </w:pPr>
            <w:hyperlink r:id="rId32" w:history="1">
              <w:r w:rsidR="000A6C3E" w:rsidRPr="0024713A">
                <w:rPr>
                  <w:rStyle w:val="Hyperlink"/>
                  <w:rFonts w:cstheme="minorHAnsi"/>
                  <w:sz w:val="20"/>
                  <w:szCs w:val="20"/>
                </w:rPr>
                <w:t>Last Chance to Enroll</w:t>
              </w:r>
            </w:hyperlink>
          </w:p>
        </w:tc>
        <w:tc>
          <w:tcPr>
            <w:tcW w:w="2771" w:type="dxa"/>
          </w:tcPr>
          <w:p w14:paraId="7F188DBB" w14:textId="655A0BE1" w:rsidR="00521BCF" w:rsidRPr="0024713A" w:rsidRDefault="00521BCF" w:rsidP="000A6C3E">
            <w:pPr>
              <w:spacing w:line="240" w:lineRule="atLeast"/>
              <w:rPr>
                <w:rFonts w:cstheme="minorBidi"/>
                <w:sz w:val="20"/>
                <w:szCs w:val="20"/>
              </w:rPr>
            </w:pPr>
            <w:r w:rsidRPr="0024713A">
              <w:rPr>
                <w:rFonts w:cstheme="minorBidi"/>
                <w:sz w:val="20"/>
                <w:szCs w:val="20"/>
              </w:rPr>
              <w:t>All benefits eligible employees</w:t>
            </w:r>
          </w:p>
          <w:p w14:paraId="2F311CF6" w14:textId="77777777" w:rsidR="00521BCF" w:rsidRPr="0024713A" w:rsidRDefault="00521BCF" w:rsidP="000A6C3E">
            <w:pPr>
              <w:spacing w:line="240" w:lineRule="atLeast"/>
              <w:rPr>
                <w:rFonts w:cstheme="minorBidi"/>
                <w:sz w:val="20"/>
                <w:szCs w:val="20"/>
              </w:rPr>
            </w:pPr>
          </w:p>
          <w:p w14:paraId="49C720D4" w14:textId="6C024C2C" w:rsidR="000A6C3E" w:rsidRPr="0024713A" w:rsidRDefault="000A6C3E" w:rsidP="000A6C3E">
            <w:pPr>
              <w:spacing w:line="240" w:lineRule="atLeast"/>
              <w:rPr>
                <w:rFonts w:cstheme="minorBidi"/>
                <w:sz w:val="20"/>
                <w:szCs w:val="20"/>
              </w:rPr>
            </w:pPr>
            <w:r w:rsidRPr="0024713A">
              <w:rPr>
                <w:rFonts w:cstheme="minorBidi"/>
                <w:sz w:val="20"/>
                <w:szCs w:val="20"/>
              </w:rPr>
              <w:t>All benefits eligible employees who have not yet enrolled</w:t>
            </w:r>
          </w:p>
        </w:tc>
        <w:tc>
          <w:tcPr>
            <w:tcW w:w="2771" w:type="dxa"/>
          </w:tcPr>
          <w:p w14:paraId="2B2626DF" w14:textId="2B4502D2" w:rsidR="000A6C3E" w:rsidRPr="0024713A" w:rsidRDefault="000A6C3E" w:rsidP="000A6C3E">
            <w:pPr>
              <w:rPr>
                <w:rFonts w:cstheme="minorHAnsi"/>
                <w:sz w:val="20"/>
                <w:szCs w:val="20"/>
              </w:rPr>
            </w:pPr>
            <w:r w:rsidRPr="0024713A">
              <w:rPr>
                <w:rFonts w:cstheme="minorHAnsi"/>
                <w:sz w:val="20"/>
                <w:szCs w:val="20"/>
              </w:rPr>
              <w:t>Email – reminder for all</w:t>
            </w:r>
          </w:p>
          <w:p w14:paraId="71AE0DFA" w14:textId="643D5CF5" w:rsidR="000A6C3E" w:rsidRPr="0024713A" w:rsidRDefault="000A6C3E" w:rsidP="000A6C3E">
            <w:pPr>
              <w:rPr>
                <w:rFonts w:cstheme="minorBidi"/>
                <w:sz w:val="20"/>
                <w:szCs w:val="20"/>
              </w:rPr>
            </w:pPr>
            <w:r w:rsidRPr="0024713A">
              <w:rPr>
                <w:rFonts w:cstheme="minorBidi"/>
                <w:sz w:val="20"/>
                <w:szCs w:val="20"/>
              </w:rPr>
              <w:t xml:space="preserve">Text Message or Push Notification – not yet enrolled </w:t>
            </w:r>
            <w:r w:rsidR="00521BCF" w:rsidRPr="0024713A">
              <w:rPr>
                <w:rFonts w:cstheme="minorBidi"/>
                <w:sz w:val="20"/>
                <w:szCs w:val="20"/>
              </w:rPr>
              <w:t>mid-day</w:t>
            </w:r>
          </w:p>
          <w:p w14:paraId="77435149" w14:textId="3D5B2F46" w:rsidR="000A6C3E" w:rsidRPr="0024713A" w:rsidRDefault="000A6C3E" w:rsidP="000A6C3E">
            <w:pPr>
              <w:spacing w:line="240" w:lineRule="atLeast"/>
              <w:rPr>
                <w:rFonts w:cstheme="minorHAnsi"/>
                <w:sz w:val="20"/>
                <w:szCs w:val="20"/>
              </w:rPr>
            </w:pPr>
            <w:r w:rsidRPr="0024713A">
              <w:rPr>
                <w:rFonts w:cstheme="minorHAnsi"/>
                <w:sz w:val="20"/>
                <w:szCs w:val="20"/>
              </w:rPr>
              <w:t>Text Message or Push Notification – Not yet enrolled COB</w:t>
            </w:r>
          </w:p>
        </w:tc>
        <w:tc>
          <w:tcPr>
            <w:tcW w:w="2771" w:type="dxa"/>
          </w:tcPr>
          <w:p w14:paraId="6C92496A" w14:textId="6CD7FB44" w:rsidR="000A6C3E" w:rsidRPr="0024713A" w:rsidRDefault="00521BCF" w:rsidP="00521BCF">
            <w:pPr>
              <w:rPr>
                <w:rFonts w:cstheme="minorBidi"/>
                <w:sz w:val="20"/>
                <w:szCs w:val="20"/>
              </w:rPr>
            </w:pPr>
            <w:r w:rsidRPr="0024713A">
              <w:rPr>
                <w:rFonts w:cstheme="minorBidi"/>
                <w:sz w:val="20"/>
                <w:szCs w:val="20"/>
              </w:rPr>
              <w:t>Last day of OE</w:t>
            </w:r>
          </w:p>
        </w:tc>
        <w:tc>
          <w:tcPr>
            <w:tcW w:w="2771" w:type="dxa"/>
          </w:tcPr>
          <w:p w14:paraId="431756ED" w14:textId="789E6C8C" w:rsidR="000A6C3E" w:rsidRPr="0024713A" w:rsidRDefault="000A6C3E" w:rsidP="000A6C3E">
            <w:pPr>
              <w:spacing w:line="240" w:lineRule="atLeast"/>
              <w:rPr>
                <w:rFonts w:cstheme="minorBidi"/>
                <w:sz w:val="20"/>
                <w:szCs w:val="20"/>
              </w:rPr>
            </w:pPr>
            <w:r w:rsidRPr="0024713A">
              <w:rPr>
                <w:rFonts w:cstheme="minorBidi"/>
                <w:sz w:val="20"/>
                <w:szCs w:val="20"/>
              </w:rPr>
              <w:t>Direct feedback, Post-OE survey, Benefitplace report</w:t>
            </w:r>
          </w:p>
        </w:tc>
      </w:tr>
      <w:tr w:rsidR="000A6C3E" w:rsidRPr="0024713A" w14:paraId="120A8C20" w14:textId="77777777" w:rsidTr="00B44F60">
        <w:trPr>
          <w:cnfStyle w:val="000000100000" w:firstRow="0" w:lastRow="0" w:firstColumn="0" w:lastColumn="0" w:oddVBand="0" w:evenVBand="0" w:oddHBand="1" w:evenHBand="0" w:firstRowFirstColumn="0" w:firstRowLastColumn="0" w:lastRowFirstColumn="0" w:lastRowLastColumn="0"/>
        </w:trPr>
        <w:tc>
          <w:tcPr>
            <w:tcW w:w="2771" w:type="dxa"/>
          </w:tcPr>
          <w:p w14:paraId="4260A275" w14:textId="04EDED1A" w:rsidR="000A6C3E" w:rsidRPr="0024713A" w:rsidRDefault="000809BF" w:rsidP="000A6C3E">
            <w:pPr>
              <w:spacing w:line="240" w:lineRule="atLeast"/>
              <w:rPr>
                <w:sz w:val="20"/>
                <w:szCs w:val="20"/>
              </w:rPr>
            </w:pPr>
            <w:hyperlink r:id="rId33" w:history="1">
              <w:r w:rsidR="000A6C3E" w:rsidRPr="0024713A">
                <w:rPr>
                  <w:rStyle w:val="Hyperlink"/>
                  <w:rFonts w:cstheme="minorHAnsi"/>
                  <w:sz w:val="20"/>
                  <w:szCs w:val="20"/>
                </w:rPr>
                <w:t>Open Enrollment Experience – Your Feedback Requested</w:t>
              </w:r>
            </w:hyperlink>
          </w:p>
        </w:tc>
        <w:tc>
          <w:tcPr>
            <w:tcW w:w="2771" w:type="dxa"/>
          </w:tcPr>
          <w:p w14:paraId="10452EDC" w14:textId="36ADBBE3" w:rsidR="000A6C3E" w:rsidRPr="0024713A" w:rsidRDefault="000A6C3E" w:rsidP="000A6C3E">
            <w:pPr>
              <w:spacing w:line="240" w:lineRule="atLeast"/>
              <w:rPr>
                <w:rFonts w:cstheme="minorBidi"/>
                <w:sz w:val="20"/>
                <w:szCs w:val="20"/>
              </w:rPr>
            </w:pPr>
            <w:r w:rsidRPr="0024713A">
              <w:rPr>
                <w:rFonts w:cstheme="minorBidi"/>
                <w:sz w:val="20"/>
                <w:szCs w:val="20"/>
              </w:rPr>
              <w:t>All employees participating in OE</w:t>
            </w:r>
          </w:p>
        </w:tc>
        <w:tc>
          <w:tcPr>
            <w:tcW w:w="2771" w:type="dxa"/>
          </w:tcPr>
          <w:p w14:paraId="492364EB" w14:textId="295003F6" w:rsidR="000A6C3E" w:rsidRPr="0024713A" w:rsidRDefault="000A6C3E" w:rsidP="000A6C3E">
            <w:pPr>
              <w:rPr>
                <w:rFonts w:cstheme="minorHAnsi"/>
                <w:sz w:val="20"/>
                <w:szCs w:val="20"/>
              </w:rPr>
            </w:pPr>
            <w:r w:rsidRPr="0024713A">
              <w:rPr>
                <w:rFonts w:cstheme="minorHAnsi"/>
                <w:sz w:val="20"/>
                <w:szCs w:val="20"/>
              </w:rPr>
              <w:t>Email, Text Message</w:t>
            </w:r>
          </w:p>
        </w:tc>
        <w:tc>
          <w:tcPr>
            <w:tcW w:w="2771" w:type="dxa"/>
          </w:tcPr>
          <w:p w14:paraId="6DE371A5" w14:textId="26397EA1" w:rsidR="000A6C3E" w:rsidRPr="0024713A" w:rsidRDefault="000A6C3E" w:rsidP="000A6C3E">
            <w:pPr>
              <w:rPr>
                <w:rFonts w:cstheme="minorBidi"/>
                <w:sz w:val="20"/>
                <w:szCs w:val="20"/>
              </w:rPr>
            </w:pPr>
            <w:r w:rsidRPr="0024713A">
              <w:rPr>
                <w:rFonts w:cstheme="minorBidi"/>
                <w:sz w:val="20"/>
                <w:szCs w:val="20"/>
              </w:rPr>
              <w:t xml:space="preserve">2 business days post OE; multiple reminders to complete before survey close </w:t>
            </w:r>
          </w:p>
        </w:tc>
        <w:tc>
          <w:tcPr>
            <w:tcW w:w="2771" w:type="dxa"/>
          </w:tcPr>
          <w:p w14:paraId="498BC4D2" w14:textId="06BBC02E" w:rsidR="000A6C3E" w:rsidRPr="0024713A" w:rsidRDefault="000A6C3E" w:rsidP="000A6C3E">
            <w:pPr>
              <w:spacing w:line="240" w:lineRule="atLeast"/>
              <w:rPr>
                <w:rFonts w:cstheme="minorBidi"/>
                <w:sz w:val="20"/>
                <w:szCs w:val="20"/>
              </w:rPr>
            </w:pPr>
            <w:r w:rsidRPr="0024713A">
              <w:rPr>
                <w:rFonts w:cstheme="minorHAnsi"/>
                <w:sz w:val="20"/>
                <w:szCs w:val="20"/>
              </w:rPr>
              <w:t>Survey competition rate and key themes/trends</w:t>
            </w:r>
          </w:p>
        </w:tc>
      </w:tr>
      <w:tr w:rsidR="000A6C3E" w:rsidRPr="0024713A" w14:paraId="44536F1D" w14:textId="77777777" w:rsidTr="00B44F60">
        <w:tc>
          <w:tcPr>
            <w:tcW w:w="2771" w:type="dxa"/>
          </w:tcPr>
          <w:p w14:paraId="3FEFB4A9" w14:textId="637C8051" w:rsidR="000A6C3E" w:rsidRPr="0024713A" w:rsidRDefault="000809BF" w:rsidP="000A6C3E">
            <w:pPr>
              <w:spacing w:line="240" w:lineRule="atLeast"/>
              <w:rPr>
                <w:sz w:val="20"/>
                <w:szCs w:val="20"/>
              </w:rPr>
            </w:pPr>
            <w:hyperlink r:id="rId34" w:history="1">
              <w:r w:rsidR="000A6C3E" w:rsidRPr="0024713A">
                <w:rPr>
                  <w:rStyle w:val="Hyperlink"/>
                  <w:rFonts w:cstheme="minorHAnsi"/>
                  <w:sz w:val="20"/>
                  <w:szCs w:val="20"/>
                </w:rPr>
                <w:t>Benefits that can change with you</w:t>
              </w:r>
            </w:hyperlink>
          </w:p>
        </w:tc>
        <w:tc>
          <w:tcPr>
            <w:tcW w:w="2771" w:type="dxa"/>
          </w:tcPr>
          <w:p w14:paraId="69F2A024" w14:textId="3A53868E" w:rsidR="000A6C3E" w:rsidRPr="0024713A" w:rsidRDefault="000A6C3E" w:rsidP="000A6C3E">
            <w:pPr>
              <w:spacing w:line="240" w:lineRule="atLeast"/>
              <w:rPr>
                <w:rFonts w:cstheme="minorBidi"/>
                <w:sz w:val="20"/>
                <w:szCs w:val="20"/>
              </w:rPr>
            </w:pPr>
            <w:r w:rsidRPr="0024713A">
              <w:rPr>
                <w:rFonts w:cstheme="minorBidi"/>
                <w:sz w:val="20"/>
                <w:szCs w:val="20"/>
              </w:rPr>
              <w:t>All benefits-eligible employee</w:t>
            </w:r>
          </w:p>
        </w:tc>
        <w:tc>
          <w:tcPr>
            <w:tcW w:w="2771" w:type="dxa"/>
          </w:tcPr>
          <w:p w14:paraId="1BF682BC" w14:textId="315DDB57" w:rsidR="000A6C3E" w:rsidRPr="0024713A" w:rsidRDefault="000A6C3E" w:rsidP="000A6C3E">
            <w:pPr>
              <w:rPr>
                <w:rFonts w:cstheme="minorHAnsi"/>
                <w:sz w:val="20"/>
                <w:szCs w:val="20"/>
              </w:rPr>
            </w:pPr>
            <w:r w:rsidRPr="0024713A">
              <w:rPr>
                <w:rFonts w:cstheme="minorHAnsi"/>
                <w:sz w:val="20"/>
                <w:szCs w:val="20"/>
              </w:rPr>
              <w:t>Email, Text Message or Push Notification</w:t>
            </w:r>
          </w:p>
        </w:tc>
        <w:tc>
          <w:tcPr>
            <w:tcW w:w="2771" w:type="dxa"/>
          </w:tcPr>
          <w:p w14:paraId="5B023139" w14:textId="78B465B4" w:rsidR="000A6C3E" w:rsidRPr="0024713A" w:rsidRDefault="000A6C3E" w:rsidP="000A6C3E">
            <w:pPr>
              <w:rPr>
                <w:rFonts w:cstheme="minorBidi"/>
                <w:sz w:val="20"/>
                <w:szCs w:val="20"/>
              </w:rPr>
            </w:pPr>
            <w:r w:rsidRPr="0024713A">
              <w:rPr>
                <w:rFonts w:cstheme="minorHAnsi"/>
                <w:sz w:val="20"/>
                <w:szCs w:val="20"/>
              </w:rPr>
              <w:t>2 weeks – 1 month post OE</w:t>
            </w:r>
          </w:p>
        </w:tc>
        <w:tc>
          <w:tcPr>
            <w:tcW w:w="2771" w:type="dxa"/>
          </w:tcPr>
          <w:p w14:paraId="7E274A1E" w14:textId="3BAEA712" w:rsidR="000A6C3E" w:rsidRPr="0024713A" w:rsidRDefault="000A6C3E" w:rsidP="000A6C3E">
            <w:pPr>
              <w:spacing w:line="240" w:lineRule="atLeast"/>
              <w:rPr>
                <w:rFonts w:cstheme="minorHAnsi"/>
                <w:sz w:val="20"/>
                <w:szCs w:val="20"/>
              </w:rPr>
            </w:pPr>
            <w:r w:rsidRPr="0024713A">
              <w:rPr>
                <w:rFonts w:cstheme="minorHAnsi"/>
                <w:sz w:val="20"/>
                <w:szCs w:val="20"/>
              </w:rPr>
              <w:t>Direct feedback, Benefitplace report</w:t>
            </w:r>
          </w:p>
        </w:tc>
      </w:tr>
    </w:tbl>
    <w:p w14:paraId="68B6A978" w14:textId="77777777" w:rsidR="0091612C" w:rsidRDefault="0091612C" w:rsidP="00730B3A">
      <w:pPr>
        <w:spacing w:before="0" w:after="0" w:line="240" w:lineRule="auto"/>
      </w:pPr>
    </w:p>
    <w:p w14:paraId="5546B137" w14:textId="77777777" w:rsidR="00794DB1" w:rsidRPr="0032154B" w:rsidRDefault="00794DB1" w:rsidP="00730B3A">
      <w:pPr>
        <w:spacing w:before="0" w:after="0" w:line="240" w:lineRule="auto"/>
      </w:pPr>
    </w:p>
    <w:sectPr w:rsidR="00794DB1" w:rsidRPr="0032154B" w:rsidSect="00B44F60">
      <w:footerReference w:type="even" r:id="rId35"/>
      <w:footerReference w:type="default" r:id="rId36"/>
      <w:footerReference w:type="first" r:id="rId37"/>
      <w:pgSz w:w="15840" w:h="12240" w:orient="landscape"/>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D0384" w14:textId="77777777" w:rsidR="000809BF" w:rsidRDefault="000809BF" w:rsidP="00463617">
      <w:pPr>
        <w:spacing w:before="0" w:after="0" w:line="240" w:lineRule="auto"/>
      </w:pPr>
      <w:r>
        <w:separator/>
      </w:r>
    </w:p>
  </w:endnote>
  <w:endnote w:type="continuationSeparator" w:id="0">
    <w:p w14:paraId="6BAB2B08" w14:textId="77777777" w:rsidR="000809BF" w:rsidRDefault="000809BF" w:rsidP="0046361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notTrueType/>
    <w:pitch w:val="default"/>
  </w:font>
  <w:font w:name="Times New Roman (Headings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179255"/>
      <w:docPartObj>
        <w:docPartGallery w:val="Page Numbers (Bottom of Page)"/>
        <w:docPartUnique/>
      </w:docPartObj>
    </w:sdtPr>
    <w:sdtEndPr>
      <w:rPr>
        <w:rStyle w:val="PageNumber"/>
      </w:rPr>
    </w:sdtEndPr>
    <w:sdtContent>
      <w:p w14:paraId="50F202CC" w14:textId="77777777" w:rsidR="00463617" w:rsidRDefault="00463617" w:rsidP="005D4F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621E74" w14:textId="77777777" w:rsidR="00463617" w:rsidRDefault="00463617" w:rsidP="004636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6900583"/>
      <w:docPartObj>
        <w:docPartGallery w:val="Page Numbers (Bottom of Page)"/>
        <w:docPartUnique/>
      </w:docPartObj>
    </w:sdtPr>
    <w:sdtEndPr>
      <w:rPr>
        <w:rStyle w:val="PageNumber"/>
      </w:rPr>
    </w:sdtEndPr>
    <w:sdtContent>
      <w:p w14:paraId="3BB462C0" w14:textId="77777777" w:rsidR="00463617" w:rsidRDefault="00463617" w:rsidP="008548A6">
        <w:pPr>
          <w:pStyle w:val="Footer"/>
          <w:framePr w:wrap="none" w:vAnchor="text" w:hAnchor="margin" w:xAlign="right" w:y="1"/>
          <w:spacing w:before="24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3D3CD0" w14:textId="77777777" w:rsidR="00463617" w:rsidRDefault="00463617" w:rsidP="00463617">
    <w:pPr>
      <w:pStyle w:val="Footer"/>
      <w:ind w:right="360"/>
    </w:pPr>
    <w:r>
      <w:t>© 202</w:t>
    </w:r>
    <w:r w:rsidR="0086513C">
      <w:t>1</w:t>
    </w:r>
    <w:r>
      <w:t xml:space="preserve"> Benefitfocus.com.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808BB" w14:textId="77777777" w:rsidR="005F63B6" w:rsidRDefault="005F63B6" w:rsidP="005F63B6">
    <w:pPr>
      <w:pStyle w:val="Footer"/>
      <w:ind w:right="360"/>
    </w:pPr>
    <w:r>
      <w:t>© 202</w:t>
    </w:r>
    <w:r w:rsidR="0086513C">
      <w:t>1</w:t>
    </w:r>
    <w:r>
      <w:t xml:space="preserve"> Benefitfocus.com.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B0AF1" w14:textId="77777777" w:rsidR="000809BF" w:rsidRDefault="000809BF" w:rsidP="00463617">
      <w:pPr>
        <w:spacing w:before="0" w:after="0" w:line="240" w:lineRule="auto"/>
      </w:pPr>
      <w:r>
        <w:separator/>
      </w:r>
    </w:p>
  </w:footnote>
  <w:footnote w:type="continuationSeparator" w:id="0">
    <w:p w14:paraId="444E1A5A" w14:textId="77777777" w:rsidR="000809BF" w:rsidRDefault="000809BF" w:rsidP="0046361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6571"/>
    <w:multiLevelType w:val="hybridMultilevel"/>
    <w:tmpl w:val="E8CED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02EA9"/>
    <w:multiLevelType w:val="hybridMultilevel"/>
    <w:tmpl w:val="9702ACFC"/>
    <w:lvl w:ilvl="0" w:tplc="D24C565A">
      <w:start w:val="1"/>
      <w:numFmt w:val="bullet"/>
      <w:pStyle w:val="BulletList1"/>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296182"/>
    <w:multiLevelType w:val="hybridMultilevel"/>
    <w:tmpl w:val="1C042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527DD1"/>
    <w:multiLevelType w:val="hybridMultilevel"/>
    <w:tmpl w:val="082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0"/>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EB4"/>
    <w:rsid w:val="00000685"/>
    <w:rsid w:val="00020DD1"/>
    <w:rsid w:val="00070795"/>
    <w:rsid w:val="000809BF"/>
    <w:rsid w:val="00096C23"/>
    <w:rsid w:val="000A05D6"/>
    <w:rsid w:val="000A1DF9"/>
    <w:rsid w:val="000A6C3E"/>
    <w:rsid w:val="000B1F4A"/>
    <w:rsid w:val="000B7713"/>
    <w:rsid w:val="000C0704"/>
    <w:rsid w:val="001B2744"/>
    <w:rsid w:val="001B6594"/>
    <w:rsid w:val="001C19B8"/>
    <w:rsid w:val="001D552C"/>
    <w:rsid w:val="0024713A"/>
    <w:rsid w:val="00262CAA"/>
    <w:rsid w:val="002651B4"/>
    <w:rsid w:val="002D434A"/>
    <w:rsid w:val="0030540F"/>
    <w:rsid w:val="0032154B"/>
    <w:rsid w:val="003716BD"/>
    <w:rsid w:val="00372806"/>
    <w:rsid w:val="003A0F8A"/>
    <w:rsid w:val="003A44CF"/>
    <w:rsid w:val="003B0547"/>
    <w:rsid w:val="00423D32"/>
    <w:rsid w:val="00442DD2"/>
    <w:rsid w:val="00463617"/>
    <w:rsid w:val="004C6A5A"/>
    <w:rsid w:val="004D6034"/>
    <w:rsid w:val="004E6B0E"/>
    <w:rsid w:val="004F4311"/>
    <w:rsid w:val="0050451A"/>
    <w:rsid w:val="00521BCF"/>
    <w:rsid w:val="00546F6D"/>
    <w:rsid w:val="0057797A"/>
    <w:rsid w:val="00594861"/>
    <w:rsid w:val="005A3A79"/>
    <w:rsid w:val="005B5541"/>
    <w:rsid w:val="005D7732"/>
    <w:rsid w:val="005F63B6"/>
    <w:rsid w:val="00631FA0"/>
    <w:rsid w:val="00635DDA"/>
    <w:rsid w:val="006476AC"/>
    <w:rsid w:val="00650EA7"/>
    <w:rsid w:val="0066610D"/>
    <w:rsid w:val="00691FCD"/>
    <w:rsid w:val="006C6B30"/>
    <w:rsid w:val="00704AE6"/>
    <w:rsid w:val="00712DAA"/>
    <w:rsid w:val="00720EB4"/>
    <w:rsid w:val="00730B3A"/>
    <w:rsid w:val="00742895"/>
    <w:rsid w:val="007430A9"/>
    <w:rsid w:val="00743FA6"/>
    <w:rsid w:val="0076528E"/>
    <w:rsid w:val="007710BA"/>
    <w:rsid w:val="007801A6"/>
    <w:rsid w:val="00794DB1"/>
    <w:rsid w:val="007A2DE9"/>
    <w:rsid w:val="007E4D34"/>
    <w:rsid w:val="007F42DA"/>
    <w:rsid w:val="00817498"/>
    <w:rsid w:val="00831475"/>
    <w:rsid w:val="0084666B"/>
    <w:rsid w:val="008548A6"/>
    <w:rsid w:val="0086513C"/>
    <w:rsid w:val="00896897"/>
    <w:rsid w:val="008B09AE"/>
    <w:rsid w:val="008C5149"/>
    <w:rsid w:val="00900B8B"/>
    <w:rsid w:val="0091612C"/>
    <w:rsid w:val="009244CC"/>
    <w:rsid w:val="00965033"/>
    <w:rsid w:val="009E15DD"/>
    <w:rsid w:val="009F2CFE"/>
    <w:rsid w:val="00A404C1"/>
    <w:rsid w:val="00A65DF3"/>
    <w:rsid w:val="00AA2576"/>
    <w:rsid w:val="00AB5EE0"/>
    <w:rsid w:val="00AD193D"/>
    <w:rsid w:val="00B17D47"/>
    <w:rsid w:val="00B21E26"/>
    <w:rsid w:val="00B26CE6"/>
    <w:rsid w:val="00B27B4B"/>
    <w:rsid w:val="00B30B8D"/>
    <w:rsid w:val="00B44B00"/>
    <w:rsid w:val="00B44F60"/>
    <w:rsid w:val="00B808ED"/>
    <w:rsid w:val="00B93F8D"/>
    <w:rsid w:val="00BC6485"/>
    <w:rsid w:val="00C50895"/>
    <w:rsid w:val="00C56E2B"/>
    <w:rsid w:val="00C7765E"/>
    <w:rsid w:val="00CE79DF"/>
    <w:rsid w:val="00D04CD2"/>
    <w:rsid w:val="00D663B4"/>
    <w:rsid w:val="00D91E9D"/>
    <w:rsid w:val="00DA6121"/>
    <w:rsid w:val="00DB01D8"/>
    <w:rsid w:val="00DB6D97"/>
    <w:rsid w:val="00DC5CA5"/>
    <w:rsid w:val="00DF02FC"/>
    <w:rsid w:val="00EB478C"/>
    <w:rsid w:val="00F201A8"/>
    <w:rsid w:val="00F4067D"/>
    <w:rsid w:val="00FA6ECA"/>
    <w:rsid w:val="00FE1BBA"/>
    <w:rsid w:val="00FE7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45E76"/>
  <w15:chartTrackingRefBased/>
  <w15:docId w15:val="{3B04B682-2F1E-5F46-BA15-EA9086F9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713"/>
    <w:pPr>
      <w:spacing w:before="60" w:after="120" w:line="300" w:lineRule="atLeast"/>
    </w:pPr>
    <w:rPr>
      <w:rFonts w:eastAsiaTheme="minorEastAsia" w:cs="Times New Roman (Body CS)"/>
      <w:color w:val="000000" w:themeColor="text2"/>
      <w:sz w:val="22"/>
    </w:rPr>
  </w:style>
  <w:style w:type="paragraph" w:styleId="Heading1">
    <w:name w:val="heading 1"/>
    <w:basedOn w:val="Normal"/>
    <w:next w:val="Normal"/>
    <w:link w:val="Heading1Char"/>
    <w:uiPriority w:val="9"/>
    <w:qFormat/>
    <w:rsid w:val="000B1F4A"/>
    <w:pPr>
      <w:keepNext/>
      <w:keepLines/>
      <w:pBdr>
        <w:bottom w:val="single" w:sz="4" w:space="6" w:color="283A40" w:themeColor="text1"/>
      </w:pBdr>
      <w:spacing w:before="360" w:after="240" w:line="400" w:lineRule="exact"/>
      <w:outlineLvl w:val="0"/>
    </w:pPr>
    <w:rPr>
      <w:rFonts w:asciiTheme="majorHAnsi" w:eastAsiaTheme="majorEastAsia" w:hAnsiTheme="majorHAnsi" w:cs="Times New Roman (Headings CS)"/>
      <w:bCs/>
      <w:sz w:val="40"/>
      <w:szCs w:val="32"/>
    </w:rPr>
  </w:style>
  <w:style w:type="paragraph" w:styleId="Heading2">
    <w:name w:val="heading 2"/>
    <w:basedOn w:val="Normal"/>
    <w:next w:val="Normal"/>
    <w:link w:val="Heading2Char"/>
    <w:uiPriority w:val="9"/>
    <w:unhideWhenUsed/>
    <w:qFormat/>
    <w:rsid w:val="0024713A"/>
    <w:pPr>
      <w:keepNext/>
      <w:keepLines/>
      <w:spacing w:before="40" w:after="0"/>
      <w:outlineLvl w:val="1"/>
    </w:pPr>
    <w:rPr>
      <w:rFonts w:asciiTheme="majorHAnsi" w:eastAsiaTheme="majorEastAsia" w:hAnsiTheme="majorHAnsi" w:cstheme="majorBidi"/>
      <w:sz w:val="32"/>
      <w:szCs w:val="26"/>
    </w:rPr>
  </w:style>
  <w:style w:type="paragraph" w:styleId="Heading3">
    <w:name w:val="heading 3"/>
    <w:basedOn w:val="Normal"/>
    <w:next w:val="Normal"/>
    <w:link w:val="Heading3Char"/>
    <w:uiPriority w:val="9"/>
    <w:unhideWhenUsed/>
    <w:qFormat/>
    <w:rsid w:val="0032154B"/>
    <w:pPr>
      <w:keepNext/>
      <w:keepLines/>
      <w:spacing w:before="40" w:after="0"/>
      <w:outlineLvl w:val="2"/>
    </w:pPr>
    <w:rPr>
      <w:rFonts w:asciiTheme="majorHAnsi" w:eastAsiaTheme="majorEastAsia" w:hAnsiTheme="majorHAnsi" w:cstheme="majorBidi"/>
      <w:color w:val="283A40" w:themeColor="text1"/>
      <w:sz w:val="24"/>
    </w:rPr>
  </w:style>
  <w:style w:type="paragraph" w:styleId="Heading4">
    <w:name w:val="heading 4"/>
    <w:basedOn w:val="Normal"/>
    <w:next w:val="Normal"/>
    <w:link w:val="Heading4Char"/>
    <w:uiPriority w:val="9"/>
    <w:semiHidden/>
    <w:unhideWhenUsed/>
    <w:qFormat/>
    <w:rsid w:val="0091612C"/>
    <w:pPr>
      <w:keepNext/>
      <w:keepLines/>
      <w:spacing w:before="40" w:after="0"/>
      <w:outlineLvl w:val="3"/>
    </w:pPr>
    <w:rPr>
      <w:rFonts w:asciiTheme="majorHAnsi" w:eastAsiaTheme="majorEastAsia" w:hAnsiTheme="majorHAnsi" w:cstheme="majorBidi"/>
      <w:i/>
      <w:iCs/>
      <w:color w:val="283A4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F4A"/>
    <w:rPr>
      <w:rFonts w:asciiTheme="majorHAnsi" w:eastAsiaTheme="majorEastAsia" w:hAnsiTheme="majorHAnsi" w:cs="Times New Roman (Headings CS)"/>
      <w:bCs/>
      <w:color w:val="000000" w:themeColor="text2"/>
      <w:sz w:val="40"/>
      <w:szCs w:val="32"/>
    </w:rPr>
  </w:style>
  <w:style w:type="table" w:styleId="TableGridLight">
    <w:name w:val="Grid Table Light"/>
    <w:basedOn w:val="TableNormal"/>
    <w:uiPriority w:val="40"/>
    <w:rsid w:val="0091612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List1">
    <w:name w:val="Bullet List 1"/>
    <w:basedOn w:val="Normal"/>
    <w:qFormat/>
    <w:rsid w:val="0084666B"/>
    <w:pPr>
      <w:numPr>
        <w:numId w:val="15"/>
      </w:numPr>
      <w:spacing w:before="240" w:after="0"/>
    </w:pPr>
  </w:style>
  <w:style w:type="table" w:styleId="GridTable1Light-Accent1">
    <w:name w:val="Grid Table 1 Light Accent 1"/>
    <w:basedOn w:val="TableNormal"/>
    <w:uiPriority w:val="46"/>
    <w:rsid w:val="0091612C"/>
    <w:tblPr>
      <w:tblStyleRowBandSize w:val="1"/>
      <w:tblStyleColBandSize w:val="1"/>
      <w:tblBorders>
        <w:top w:val="single" w:sz="4" w:space="0" w:color="C1DBFF" w:themeColor="accent1" w:themeTint="66"/>
        <w:left w:val="single" w:sz="4" w:space="0" w:color="C1DBFF" w:themeColor="accent1" w:themeTint="66"/>
        <w:bottom w:val="single" w:sz="4" w:space="0" w:color="C1DBFF" w:themeColor="accent1" w:themeTint="66"/>
        <w:right w:val="single" w:sz="4" w:space="0" w:color="C1DBFF" w:themeColor="accent1" w:themeTint="66"/>
        <w:insideH w:val="single" w:sz="4" w:space="0" w:color="C1DBFF" w:themeColor="accent1" w:themeTint="66"/>
        <w:insideV w:val="single" w:sz="4" w:space="0" w:color="C1DBFF" w:themeColor="accent1" w:themeTint="66"/>
      </w:tblBorders>
    </w:tblPr>
    <w:tblStylePr w:type="firstRow">
      <w:rPr>
        <w:b/>
        <w:bCs/>
      </w:rPr>
      <w:tblPr/>
      <w:tcPr>
        <w:tcBorders>
          <w:bottom w:val="single" w:sz="12" w:space="0" w:color="A2C9FF" w:themeColor="accent1" w:themeTint="99"/>
        </w:tcBorders>
      </w:tcPr>
    </w:tblStylePr>
    <w:tblStylePr w:type="lastRow">
      <w:rPr>
        <w:b/>
        <w:bCs/>
      </w:rPr>
      <w:tblPr/>
      <w:tcPr>
        <w:tcBorders>
          <w:top w:val="double" w:sz="2" w:space="0" w:color="A2C9FF" w:themeColor="accent1"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qFormat/>
    <w:rsid w:val="00463617"/>
    <w:pPr>
      <w:tabs>
        <w:tab w:val="center" w:pos="4320"/>
        <w:tab w:val="right" w:pos="8640"/>
      </w:tabs>
      <w:spacing w:before="360" w:after="0" w:line="180" w:lineRule="exact"/>
    </w:pPr>
    <w:rPr>
      <w:rFonts w:eastAsiaTheme="minorHAnsi"/>
      <w:color w:val="7F7F7F" w:themeColor="text2" w:themeTint="80"/>
      <w:sz w:val="17"/>
      <w:szCs w:val="17"/>
    </w:rPr>
  </w:style>
  <w:style w:type="character" w:customStyle="1" w:styleId="FooterChar">
    <w:name w:val="Footer Char"/>
    <w:basedOn w:val="DefaultParagraphFont"/>
    <w:link w:val="Footer"/>
    <w:uiPriority w:val="99"/>
    <w:rsid w:val="00463617"/>
    <w:rPr>
      <w:color w:val="7F7F7F" w:themeColor="text2" w:themeTint="80"/>
      <w:sz w:val="17"/>
      <w:szCs w:val="17"/>
    </w:rPr>
  </w:style>
  <w:style w:type="paragraph" w:styleId="NoSpacing">
    <w:name w:val="No Spacing"/>
    <w:link w:val="NoSpacingChar"/>
    <w:uiPriority w:val="1"/>
    <w:qFormat/>
    <w:rsid w:val="00C7765E"/>
    <w:rPr>
      <w:rFonts w:eastAsiaTheme="minorEastAsia"/>
      <w:sz w:val="22"/>
      <w:szCs w:val="22"/>
      <w:lang w:eastAsia="zh-CN"/>
    </w:rPr>
  </w:style>
  <w:style w:type="character" w:customStyle="1" w:styleId="NoSpacingChar">
    <w:name w:val="No Spacing Char"/>
    <w:basedOn w:val="DefaultParagraphFont"/>
    <w:link w:val="NoSpacing"/>
    <w:uiPriority w:val="1"/>
    <w:rsid w:val="00C7765E"/>
    <w:rPr>
      <w:rFonts w:eastAsiaTheme="minorEastAsia"/>
      <w:sz w:val="22"/>
      <w:szCs w:val="22"/>
      <w:lang w:eastAsia="zh-CN"/>
    </w:rPr>
  </w:style>
  <w:style w:type="paragraph" w:styleId="Title">
    <w:name w:val="Title"/>
    <w:basedOn w:val="Normal"/>
    <w:next w:val="Normal"/>
    <w:link w:val="TitleChar"/>
    <w:uiPriority w:val="10"/>
    <w:qFormat/>
    <w:rsid w:val="00C7765E"/>
    <w:pPr>
      <w:spacing w:before="0"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7765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4713A"/>
    <w:rPr>
      <w:rFonts w:asciiTheme="majorHAnsi" w:eastAsiaTheme="majorEastAsia" w:hAnsiTheme="majorHAnsi" w:cstheme="majorBidi"/>
      <w:color w:val="000000" w:themeColor="text2"/>
      <w:sz w:val="32"/>
      <w:szCs w:val="26"/>
    </w:rPr>
  </w:style>
  <w:style w:type="character" w:customStyle="1" w:styleId="Heading3Char">
    <w:name w:val="Heading 3 Char"/>
    <w:basedOn w:val="DefaultParagraphFont"/>
    <w:link w:val="Heading3"/>
    <w:uiPriority w:val="9"/>
    <w:rsid w:val="0032154B"/>
    <w:rPr>
      <w:rFonts w:asciiTheme="majorHAnsi" w:eastAsiaTheme="majorEastAsia" w:hAnsiTheme="majorHAnsi" w:cstheme="majorBidi"/>
      <w:color w:val="283A40" w:themeColor="text1"/>
    </w:rPr>
  </w:style>
  <w:style w:type="character" w:customStyle="1" w:styleId="Heading4Char">
    <w:name w:val="Heading 4 Char"/>
    <w:basedOn w:val="DefaultParagraphFont"/>
    <w:link w:val="Heading4"/>
    <w:uiPriority w:val="9"/>
    <w:semiHidden/>
    <w:rsid w:val="0091612C"/>
    <w:rPr>
      <w:rFonts w:asciiTheme="majorHAnsi" w:eastAsiaTheme="majorEastAsia" w:hAnsiTheme="majorHAnsi" w:cstheme="majorBidi"/>
      <w:i/>
      <w:iCs/>
      <w:color w:val="283A40" w:themeColor="text1"/>
      <w:sz w:val="20"/>
    </w:rPr>
  </w:style>
  <w:style w:type="paragraph" w:customStyle="1" w:styleId="TableofContentsHeading">
    <w:name w:val="Table of Contents Heading"/>
    <w:basedOn w:val="Normal"/>
    <w:qFormat/>
    <w:rsid w:val="0091612C"/>
    <w:pPr>
      <w:spacing w:line="320" w:lineRule="exact"/>
    </w:pPr>
    <w:rPr>
      <w:rFonts w:asciiTheme="majorHAnsi" w:hAnsiTheme="majorHAnsi"/>
      <w:sz w:val="32"/>
    </w:rPr>
  </w:style>
  <w:style w:type="character" w:styleId="PageNumber">
    <w:name w:val="page number"/>
    <w:basedOn w:val="DefaultParagraphFont"/>
    <w:uiPriority w:val="99"/>
    <w:semiHidden/>
    <w:unhideWhenUsed/>
    <w:rsid w:val="00463617"/>
  </w:style>
  <w:style w:type="paragraph" w:styleId="Subtitle">
    <w:name w:val="Subtitle"/>
    <w:basedOn w:val="Normal"/>
    <w:next w:val="Normal"/>
    <w:link w:val="SubtitleChar"/>
    <w:uiPriority w:val="11"/>
    <w:qFormat/>
    <w:rsid w:val="00742895"/>
    <w:pPr>
      <w:numPr>
        <w:ilvl w:val="1"/>
      </w:numPr>
      <w:spacing w:after="160" w:line="320" w:lineRule="exact"/>
    </w:pPr>
    <w:rPr>
      <w:color w:val="283A40" w:themeColor="text1"/>
      <w:kern w:val="32"/>
      <w:sz w:val="32"/>
      <w:szCs w:val="22"/>
    </w:rPr>
  </w:style>
  <w:style w:type="character" w:customStyle="1" w:styleId="SubtitleChar">
    <w:name w:val="Subtitle Char"/>
    <w:basedOn w:val="DefaultParagraphFont"/>
    <w:link w:val="Subtitle"/>
    <w:uiPriority w:val="11"/>
    <w:rsid w:val="00742895"/>
    <w:rPr>
      <w:rFonts w:eastAsiaTheme="minorEastAsia" w:cs="Times New Roman (Body CS)"/>
      <w:color w:val="283A40" w:themeColor="text1"/>
      <w:kern w:val="32"/>
      <w:sz w:val="32"/>
      <w:szCs w:val="22"/>
    </w:rPr>
  </w:style>
  <w:style w:type="character" w:styleId="SubtleEmphasis">
    <w:name w:val="Subtle Emphasis"/>
    <w:basedOn w:val="DefaultParagraphFont"/>
    <w:uiPriority w:val="19"/>
    <w:qFormat/>
    <w:rsid w:val="00742895"/>
    <w:rPr>
      <w:rFonts w:ascii="Arial" w:hAnsi="Arial"/>
      <w:b w:val="0"/>
      <w:i/>
      <w:iCs/>
      <w:color w:val="283A40" w:themeColor="text1"/>
      <w:sz w:val="32"/>
    </w:rPr>
  </w:style>
  <w:style w:type="character" w:styleId="IntenseEmphasis">
    <w:name w:val="Intense Emphasis"/>
    <w:basedOn w:val="DefaultParagraphFont"/>
    <w:uiPriority w:val="21"/>
    <w:qFormat/>
    <w:rsid w:val="00463617"/>
    <w:rPr>
      <w:rFonts w:asciiTheme="minorHAnsi" w:hAnsiTheme="minorHAnsi"/>
      <w:i/>
      <w:iCs/>
      <w:color w:val="000000" w:themeColor="text2"/>
      <w:sz w:val="20"/>
    </w:rPr>
  </w:style>
  <w:style w:type="character" w:styleId="Strong">
    <w:name w:val="Strong"/>
    <w:basedOn w:val="DefaultParagraphFont"/>
    <w:uiPriority w:val="22"/>
    <w:qFormat/>
    <w:rsid w:val="00463617"/>
    <w:rPr>
      <w:rFonts w:asciiTheme="minorHAnsi" w:hAnsiTheme="minorHAnsi"/>
      <w:b/>
      <w:bCs/>
      <w:sz w:val="20"/>
    </w:rPr>
  </w:style>
  <w:style w:type="paragraph" w:styleId="TOC2">
    <w:name w:val="toc 2"/>
    <w:basedOn w:val="Normal"/>
    <w:next w:val="Normal"/>
    <w:autoRedefine/>
    <w:uiPriority w:val="39"/>
    <w:unhideWhenUsed/>
    <w:rsid w:val="0091612C"/>
    <w:pPr>
      <w:spacing w:after="100"/>
    </w:pPr>
  </w:style>
  <w:style w:type="character" w:styleId="IntenseReference">
    <w:name w:val="Intense Reference"/>
    <w:basedOn w:val="DefaultParagraphFont"/>
    <w:uiPriority w:val="32"/>
    <w:qFormat/>
    <w:rsid w:val="00463617"/>
    <w:rPr>
      <w:b/>
      <w:bCs/>
      <w:smallCaps/>
      <w:color w:val="65A6FF" w:themeColor="accent1"/>
      <w:spacing w:val="5"/>
    </w:rPr>
  </w:style>
  <w:style w:type="paragraph" w:styleId="ListParagraph">
    <w:name w:val="List Paragraph"/>
    <w:basedOn w:val="Normal"/>
    <w:uiPriority w:val="34"/>
    <w:qFormat/>
    <w:rsid w:val="00463617"/>
    <w:pPr>
      <w:ind w:left="720"/>
      <w:contextualSpacing/>
    </w:pPr>
  </w:style>
  <w:style w:type="paragraph" w:styleId="IntenseQuote">
    <w:name w:val="Intense Quote"/>
    <w:basedOn w:val="Normal"/>
    <w:next w:val="Normal"/>
    <w:link w:val="IntenseQuoteChar"/>
    <w:uiPriority w:val="30"/>
    <w:qFormat/>
    <w:rsid w:val="00463617"/>
    <w:pPr>
      <w:pBdr>
        <w:top w:val="single" w:sz="4" w:space="10" w:color="65A6FF" w:themeColor="accent1"/>
        <w:bottom w:val="single" w:sz="4" w:space="10" w:color="65A6FF" w:themeColor="accent1"/>
      </w:pBdr>
      <w:spacing w:before="360" w:after="360"/>
      <w:ind w:left="864" w:right="864"/>
      <w:jc w:val="center"/>
    </w:pPr>
    <w:rPr>
      <w:i/>
      <w:iCs/>
      <w:color w:val="004AB2" w:themeColor="accent1" w:themeShade="80"/>
    </w:rPr>
  </w:style>
  <w:style w:type="character" w:customStyle="1" w:styleId="IntenseQuoteChar">
    <w:name w:val="Intense Quote Char"/>
    <w:basedOn w:val="DefaultParagraphFont"/>
    <w:link w:val="IntenseQuote"/>
    <w:uiPriority w:val="30"/>
    <w:rsid w:val="00463617"/>
    <w:rPr>
      <w:rFonts w:eastAsiaTheme="minorEastAsia"/>
      <w:i/>
      <w:iCs/>
      <w:color w:val="004AB2" w:themeColor="accent1" w:themeShade="80"/>
      <w:sz w:val="20"/>
    </w:rPr>
  </w:style>
  <w:style w:type="table" w:styleId="TableGrid">
    <w:name w:val="Table Grid"/>
    <w:basedOn w:val="TableNormal"/>
    <w:uiPriority w:val="39"/>
    <w:rsid w:val="00463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46361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A6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A6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A6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A6FF" w:themeFill="accent1"/>
      </w:tcPr>
    </w:tblStylePr>
    <w:tblStylePr w:type="band1Vert">
      <w:tblPr/>
      <w:tcPr>
        <w:shd w:val="clear" w:color="auto" w:fill="C1DBFF" w:themeFill="accent1" w:themeFillTint="66"/>
      </w:tcPr>
    </w:tblStylePr>
    <w:tblStylePr w:type="band1Horz">
      <w:tblPr/>
      <w:tcPr>
        <w:shd w:val="clear" w:color="auto" w:fill="C1DBFF" w:themeFill="accent1" w:themeFillTint="66"/>
      </w:tcPr>
    </w:tblStylePr>
  </w:style>
  <w:style w:type="table" w:styleId="ListTable2-Accent1">
    <w:name w:val="List Table 2 Accent 1"/>
    <w:basedOn w:val="TableNormal"/>
    <w:uiPriority w:val="47"/>
    <w:rsid w:val="00463617"/>
    <w:tblPr>
      <w:tblStyleRowBandSize w:val="1"/>
      <w:tblStyleColBandSize w:val="1"/>
      <w:tblBorders>
        <w:top w:val="single" w:sz="4" w:space="0" w:color="A2C9FF" w:themeColor="accent1" w:themeTint="99"/>
        <w:bottom w:val="single" w:sz="4" w:space="0" w:color="A2C9FF" w:themeColor="accent1" w:themeTint="99"/>
        <w:insideH w:val="single" w:sz="4" w:space="0" w:color="A2C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DFF" w:themeFill="accent1" w:themeFillTint="33"/>
      </w:tcPr>
    </w:tblStylePr>
    <w:tblStylePr w:type="band1Horz">
      <w:tblPr/>
      <w:tcPr>
        <w:shd w:val="clear" w:color="auto" w:fill="E0EDFF" w:themeFill="accent1" w:themeFillTint="33"/>
      </w:tcPr>
    </w:tblStylePr>
  </w:style>
  <w:style w:type="table" w:styleId="ListTable4-Accent1">
    <w:name w:val="List Table 4 Accent 1"/>
    <w:basedOn w:val="TableNormal"/>
    <w:uiPriority w:val="49"/>
    <w:rsid w:val="00463617"/>
    <w:tblPr>
      <w:tblStyleRowBandSize w:val="1"/>
      <w:tblStyleColBandSize w:val="1"/>
      <w:tblBorders>
        <w:top w:val="single" w:sz="4" w:space="0" w:color="A2C9FF" w:themeColor="accent1" w:themeTint="99"/>
        <w:left w:val="single" w:sz="4" w:space="0" w:color="A2C9FF" w:themeColor="accent1" w:themeTint="99"/>
        <w:bottom w:val="single" w:sz="4" w:space="0" w:color="A2C9FF" w:themeColor="accent1" w:themeTint="99"/>
        <w:right w:val="single" w:sz="4" w:space="0" w:color="A2C9FF" w:themeColor="accent1" w:themeTint="99"/>
        <w:insideH w:val="single" w:sz="4" w:space="0" w:color="A2C9FF" w:themeColor="accent1" w:themeTint="99"/>
      </w:tblBorders>
    </w:tblPr>
    <w:tblStylePr w:type="firstRow">
      <w:rPr>
        <w:b/>
        <w:bCs/>
        <w:color w:val="FFFFFF" w:themeColor="background1"/>
      </w:rPr>
      <w:tblPr/>
      <w:tcPr>
        <w:tcBorders>
          <w:top w:val="single" w:sz="4" w:space="0" w:color="65A6FF" w:themeColor="accent1"/>
          <w:left w:val="single" w:sz="4" w:space="0" w:color="65A6FF" w:themeColor="accent1"/>
          <w:bottom w:val="single" w:sz="4" w:space="0" w:color="65A6FF" w:themeColor="accent1"/>
          <w:right w:val="single" w:sz="4" w:space="0" w:color="65A6FF" w:themeColor="accent1"/>
          <w:insideH w:val="nil"/>
        </w:tcBorders>
        <w:shd w:val="clear" w:color="auto" w:fill="65A6FF" w:themeFill="accent1"/>
      </w:tcPr>
    </w:tblStylePr>
    <w:tblStylePr w:type="lastRow">
      <w:rPr>
        <w:b/>
        <w:bCs/>
      </w:rPr>
      <w:tblPr/>
      <w:tcPr>
        <w:tcBorders>
          <w:top w:val="double" w:sz="4" w:space="0" w:color="A2C9FF" w:themeColor="accent1" w:themeTint="99"/>
        </w:tcBorders>
      </w:tcPr>
    </w:tblStylePr>
    <w:tblStylePr w:type="firstCol">
      <w:rPr>
        <w:b/>
        <w:bCs/>
      </w:rPr>
    </w:tblStylePr>
    <w:tblStylePr w:type="lastCol">
      <w:rPr>
        <w:b/>
        <w:bCs/>
      </w:rPr>
    </w:tblStylePr>
    <w:tblStylePr w:type="band1Vert">
      <w:tblPr/>
      <w:tcPr>
        <w:shd w:val="clear" w:color="auto" w:fill="E0EDFF" w:themeFill="accent1" w:themeFillTint="33"/>
      </w:tcPr>
    </w:tblStylePr>
    <w:tblStylePr w:type="band1Horz">
      <w:tblPr/>
      <w:tcPr>
        <w:shd w:val="clear" w:color="auto" w:fill="E0EDFF" w:themeFill="accent1" w:themeFillTint="33"/>
      </w:tcPr>
    </w:tblStylePr>
  </w:style>
  <w:style w:type="table" w:styleId="GridTable2-Accent1">
    <w:name w:val="Grid Table 2 Accent 1"/>
    <w:basedOn w:val="TableNormal"/>
    <w:uiPriority w:val="47"/>
    <w:rsid w:val="00463617"/>
    <w:tblPr>
      <w:tblStyleRowBandSize w:val="1"/>
      <w:tblStyleColBandSize w:val="1"/>
      <w:tblBorders>
        <w:top w:val="single" w:sz="2" w:space="0" w:color="A2C9FF" w:themeColor="accent1" w:themeTint="99"/>
        <w:bottom w:val="single" w:sz="2" w:space="0" w:color="A2C9FF" w:themeColor="accent1" w:themeTint="99"/>
        <w:insideH w:val="single" w:sz="2" w:space="0" w:color="A2C9FF" w:themeColor="accent1" w:themeTint="99"/>
        <w:insideV w:val="single" w:sz="2" w:space="0" w:color="A2C9FF" w:themeColor="accent1" w:themeTint="99"/>
      </w:tblBorders>
    </w:tblPr>
    <w:tblStylePr w:type="firstRow">
      <w:rPr>
        <w:b/>
        <w:bCs/>
      </w:rPr>
      <w:tblPr/>
      <w:tcPr>
        <w:tcBorders>
          <w:top w:val="nil"/>
          <w:bottom w:val="single" w:sz="12" w:space="0" w:color="A2C9FF" w:themeColor="accent1" w:themeTint="99"/>
          <w:insideH w:val="nil"/>
          <w:insideV w:val="nil"/>
        </w:tcBorders>
        <w:shd w:val="clear" w:color="auto" w:fill="FFFFFF" w:themeFill="background1"/>
      </w:tcPr>
    </w:tblStylePr>
    <w:tblStylePr w:type="lastRow">
      <w:rPr>
        <w:b/>
        <w:bCs/>
      </w:rPr>
      <w:tblPr/>
      <w:tcPr>
        <w:tcBorders>
          <w:top w:val="double" w:sz="2" w:space="0" w:color="A2C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DFF" w:themeFill="accent1" w:themeFillTint="33"/>
      </w:tcPr>
    </w:tblStylePr>
    <w:tblStylePr w:type="band1Horz">
      <w:tblPr/>
      <w:tcPr>
        <w:shd w:val="clear" w:color="auto" w:fill="E0EDFF" w:themeFill="accent1" w:themeFillTint="33"/>
      </w:tcPr>
    </w:tblStylePr>
  </w:style>
  <w:style w:type="table" w:styleId="GridTable4-Accent1">
    <w:name w:val="Grid Table 4 Accent 1"/>
    <w:basedOn w:val="TableNormal"/>
    <w:uiPriority w:val="49"/>
    <w:rsid w:val="00463617"/>
    <w:tblPr>
      <w:tblStyleRowBandSize w:val="1"/>
      <w:tblStyleColBandSize w:val="1"/>
      <w:tblBorders>
        <w:top w:val="single" w:sz="4" w:space="0" w:color="A2C9FF" w:themeColor="accent1" w:themeTint="99"/>
        <w:left w:val="single" w:sz="4" w:space="0" w:color="A2C9FF" w:themeColor="accent1" w:themeTint="99"/>
        <w:bottom w:val="single" w:sz="4" w:space="0" w:color="A2C9FF" w:themeColor="accent1" w:themeTint="99"/>
        <w:right w:val="single" w:sz="4" w:space="0" w:color="A2C9FF" w:themeColor="accent1" w:themeTint="99"/>
        <w:insideH w:val="single" w:sz="4" w:space="0" w:color="A2C9FF" w:themeColor="accent1" w:themeTint="99"/>
        <w:insideV w:val="single" w:sz="4" w:space="0" w:color="A2C9FF" w:themeColor="accent1" w:themeTint="99"/>
      </w:tblBorders>
    </w:tblPr>
    <w:tblStylePr w:type="firstRow">
      <w:rPr>
        <w:b/>
        <w:bCs/>
        <w:color w:val="FFFFFF" w:themeColor="background1"/>
      </w:rPr>
      <w:tblPr/>
      <w:tcPr>
        <w:tcBorders>
          <w:top w:val="single" w:sz="4" w:space="0" w:color="65A6FF" w:themeColor="accent1"/>
          <w:left w:val="single" w:sz="4" w:space="0" w:color="65A6FF" w:themeColor="accent1"/>
          <w:bottom w:val="single" w:sz="4" w:space="0" w:color="65A6FF" w:themeColor="accent1"/>
          <w:right w:val="single" w:sz="4" w:space="0" w:color="65A6FF" w:themeColor="accent1"/>
          <w:insideH w:val="nil"/>
          <w:insideV w:val="nil"/>
        </w:tcBorders>
        <w:shd w:val="clear" w:color="auto" w:fill="65A6FF" w:themeFill="accent1"/>
      </w:tcPr>
    </w:tblStylePr>
    <w:tblStylePr w:type="lastRow">
      <w:rPr>
        <w:b/>
        <w:bCs/>
      </w:rPr>
      <w:tblPr/>
      <w:tcPr>
        <w:tcBorders>
          <w:top w:val="double" w:sz="4" w:space="0" w:color="65A6FF" w:themeColor="accent1"/>
        </w:tcBorders>
      </w:tcPr>
    </w:tblStylePr>
    <w:tblStylePr w:type="firstCol">
      <w:rPr>
        <w:b/>
        <w:bCs/>
      </w:rPr>
    </w:tblStylePr>
    <w:tblStylePr w:type="lastCol">
      <w:rPr>
        <w:b/>
        <w:bCs/>
      </w:rPr>
    </w:tblStylePr>
    <w:tblStylePr w:type="band1Vert">
      <w:tblPr/>
      <w:tcPr>
        <w:shd w:val="clear" w:color="auto" w:fill="E0EDFF" w:themeFill="accent1" w:themeFillTint="33"/>
      </w:tcPr>
    </w:tblStylePr>
    <w:tblStylePr w:type="band1Horz">
      <w:tblPr/>
      <w:tcPr>
        <w:shd w:val="clear" w:color="auto" w:fill="E0EDFF" w:themeFill="accent1" w:themeFillTint="33"/>
      </w:tcPr>
    </w:tblStylePr>
  </w:style>
  <w:style w:type="paragraph" w:styleId="TOC1">
    <w:name w:val="toc 1"/>
    <w:basedOn w:val="Normal"/>
    <w:next w:val="Normal"/>
    <w:autoRedefine/>
    <w:uiPriority w:val="39"/>
    <w:unhideWhenUsed/>
    <w:rsid w:val="0091612C"/>
    <w:pPr>
      <w:spacing w:after="100"/>
    </w:pPr>
    <w:rPr>
      <w:b/>
    </w:rPr>
  </w:style>
  <w:style w:type="paragraph" w:styleId="TOC3">
    <w:name w:val="toc 3"/>
    <w:basedOn w:val="Normal"/>
    <w:next w:val="Normal"/>
    <w:autoRedefine/>
    <w:uiPriority w:val="39"/>
    <w:unhideWhenUsed/>
    <w:rsid w:val="00650EA7"/>
    <w:pPr>
      <w:spacing w:after="100"/>
    </w:pPr>
  </w:style>
  <w:style w:type="character" w:styleId="Hyperlink">
    <w:name w:val="Hyperlink"/>
    <w:basedOn w:val="DefaultParagraphFont"/>
    <w:uiPriority w:val="99"/>
    <w:unhideWhenUsed/>
    <w:rsid w:val="0091612C"/>
    <w:rPr>
      <w:color w:val="286CFF" w:themeColor="hyperlink"/>
      <w:u w:val="single"/>
    </w:rPr>
  </w:style>
  <w:style w:type="paragraph" w:styleId="Header">
    <w:name w:val="header"/>
    <w:basedOn w:val="Normal"/>
    <w:link w:val="HeaderChar"/>
    <w:uiPriority w:val="99"/>
    <w:unhideWhenUsed/>
    <w:rsid w:val="005F63B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F63B6"/>
    <w:rPr>
      <w:rFonts w:eastAsiaTheme="minorEastAsia" w:cs="Times New Roman (Body CS)"/>
      <w:color w:val="000000" w:themeColor="text2"/>
      <w:sz w:val="20"/>
    </w:rPr>
  </w:style>
  <w:style w:type="character" w:styleId="FollowedHyperlink">
    <w:name w:val="FollowedHyperlink"/>
    <w:basedOn w:val="DefaultParagraphFont"/>
    <w:uiPriority w:val="99"/>
    <w:semiHidden/>
    <w:unhideWhenUsed/>
    <w:rsid w:val="00B26CE6"/>
    <w:rPr>
      <w:color w:val="939C9F" w:themeColor="followedHyperlink"/>
      <w:u w:val="single"/>
    </w:rPr>
  </w:style>
  <w:style w:type="character" w:styleId="UnresolvedMention">
    <w:name w:val="Unresolved Mention"/>
    <w:basedOn w:val="DefaultParagraphFont"/>
    <w:uiPriority w:val="99"/>
    <w:semiHidden/>
    <w:unhideWhenUsed/>
    <w:rsid w:val="00B26CE6"/>
    <w:rPr>
      <w:color w:val="605E5C"/>
      <w:shd w:val="clear" w:color="auto" w:fill="E1DFDD"/>
    </w:rPr>
  </w:style>
  <w:style w:type="character" w:styleId="CommentReference">
    <w:name w:val="annotation reference"/>
    <w:basedOn w:val="DefaultParagraphFont"/>
    <w:uiPriority w:val="99"/>
    <w:semiHidden/>
    <w:unhideWhenUsed/>
    <w:rsid w:val="00521BCF"/>
    <w:rPr>
      <w:sz w:val="16"/>
      <w:szCs w:val="16"/>
    </w:rPr>
  </w:style>
  <w:style w:type="paragraph" w:styleId="CommentText">
    <w:name w:val="annotation text"/>
    <w:basedOn w:val="Normal"/>
    <w:link w:val="CommentTextChar"/>
    <w:uiPriority w:val="99"/>
    <w:semiHidden/>
    <w:unhideWhenUsed/>
    <w:rsid w:val="00521BCF"/>
    <w:pPr>
      <w:spacing w:line="240" w:lineRule="auto"/>
    </w:pPr>
    <w:rPr>
      <w:szCs w:val="20"/>
    </w:rPr>
  </w:style>
  <w:style w:type="character" w:customStyle="1" w:styleId="CommentTextChar">
    <w:name w:val="Comment Text Char"/>
    <w:basedOn w:val="DefaultParagraphFont"/>
    <w:link w:val="CommentText"/>
    <w:uiPriority w:val="99"/>
    <w:semiHidden/>
    <w:rsid w:val="00521BCF"/>
    <w:rPr>
      <w:rFonts w:eastAsiaTheme="minorEastAsia" w:cs="Times New Roman (Body CS)"/>
      <w:color w:val="000000" w:themeColor="text2"/>
      <w:sz w:val="20"/>
      <w:szCs w:val="20"/>
    </w:rPr>
  </w:style>
  <w:style w:type="paragraph" w:styleId="CommentSubject">
    <w:name w:val="annotation subject"/>
    <w:basedOn w:val="CommentText"/>
    <w:next w:val="CommentText"/>
    <w:link w:val="CommentSubjectChar"/>
    <w:uiPriority w:val="99"/>
    <w:semiHidden/>
    <w:unhideWhenUsed/>
    <w:rsid w:val="00521BCF"/>
    <w:rPr>
      <w:b/>
      <w:bCs/>
    </w:rPr>
  </w:style>
  <w:style w:type="character" w:customStyle="1" w:styleId="CommentSubjectChar">
    <w:name w:val="Comment Subject Char"/>
    <w:basedOn w:val="CommentTextChar"/>
    <w:link w:val="CommentSubject"/>
    <w:uiPriority w:val="99"/>
    <w:semiHidden/>
    <w:rsid w:val="00521BCF"/>
    <w:rPr>
      <w:rFonts w:eastAsiaTheme="minorEastAsia" w:cs="Times New Roman (Body CS)"/>
      <w:b/>
      <w:bCs/>
      <w:color w:val="000000"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321112">
      <w:bodyDiv w:val="1"/>
      <w:marLeft w:val="0"/>
      <w:marRight w:val="0"/>
      <w:marTop w:val="0"/>
      <w:marBottom w:val="0"/>
      <w:divBdr>
        <w:top w:val="none" w:sz="0" w:space="0" w:color="auto"/>
        <w:left w:val="none" w:sz="0" w:space="0" w:color="auto"/>
        <w:bottom w:val="none" w:sz="0" w:space="0" w:color="auto"/>
        <w:right w:val="none" w:sz="0" w:space="0" w:color="auto"/>
      </w:divBdr>
    </w:div>
    <w:div w:id="1117876115">
      <w:bodyDiv w:val="1"/>
      <w:marLeft w:val="0"/>
      <w:marRight w:val="0"/>
      <w:marTop w:val="0"/>
      <w:marBottom w:val="0"/>
      <w:divBdr>
        <w:top w:val="none" w:sz="0" w:space="0" w:color="auto"/>
        <w:left w:val="none" w:sz="0" w:space="0" w:color="auto"/>
        <w:bottom w:val="none" w:sz="0" w:space="0" w:color="auto"/>
        <w:right w:val="none" w:sz="0" w:space="0" w:color="auto"/>
      </w:divBdr>
    </w:div>
    <w:div w:id="178036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https://bit.ly/2Z1AHSL" TargetMode="External"/><Relationship Id="rId26" Type="http://schemas.openxmlformats.org/officeDocument/2006/relationships/hyperlink" Target="https://oneplace.benefitfocus.com/COVID19/s/article/Smart-Moment-It-s-a-Party-Join-us-for-the-Benefits-Fair-this-week" TargetMode="External"/><Relationship Id="rId39" Type="http://schemas.openxmlformats.org/officeDocument/2006/relationships/theme" Target="theme/theme1.xml"/><Relationship Id="rId21" Type="http://schemas.openxmlformats.org/officeDocument/2006/relationships/hyperlink" Target="https://oneplace.benefitfocus.com/COVID19/s/article/Smart-Moment-Weekly-Benefits-Spotlight-1-Benefits-that-nurture-your-health-and-promote-wellness" TargetMode="External"/><Relationship Id="rId34" Type="http://schemas.openxmlformats.org/officeDocument/2006/relationships/hyperlink" Target="https://oneplace.benefitfocus.com/COVID19/s/article/Smart-Moment-Benefits-that-can-change-with-you"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microsoft.com/office/2007/relationships/diagramDrawing" Target="diagrams/drawing1.xml"/><Relationship Id="rId25" Type="http://schemas.openxmlformats.org/officeDocument/2006/relationships/hyperlink" Target="https://oneplace.benefitfocus.com/COVID19/s/article/Smart-Moment-Your-annual-benefit-enrollment-is-one-week-away" TargetMode="External"/><Relationship Id="rId33" Type="http://schemas.openxmlformats.org/officeDocument/2006/relationships/hyperlink" Target="https://oneplace.benefitfocus.com/COVID19/s/article/Smart-Moment-Open-Enrollment-Experience-Your-Feedback-Requested"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s://oneplace.benefitfocus.com/COVID19/s/article/Smart-Moment-Save-The-Date-Open-Enrollment-Starts-insert-date" TargetMode="External"/><Relationship Id="rId29" Type="http://schemas.openxmlformats.org/officeDocument/2006/relationships/hyperlink" Target="https://oneplace.benefitfocus.com/COVID19/s/article/Smart-Moment-Open-Enrollment-Ends-Soon-Here-s-Your-Checklis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oneplace.benefitfocus.com/COVID19/s/article/Weekly-Benefits-Spotlight-4-Benefits-that-can-help-you-stress-less-financially" TargetMode="External"/><Relationship Id="rId32" Type="http://schemas.openxmlformats.org/officeDocument/2006/relationships/hyperlink" Target="https://oneplace.benefitfocus.com/COVID19/s/article/Smart-Moment-Last-Chance-to-Enroll" TargetMode="External"/><Relationship Id="rId37" Type="http://schemas.openxmlformats.org/officeDocument/2006/relationships/footer" Target="footer3.xml"/><Relationship Id="rId5" Type="http://schemas.openxmlformats.org/officeDocument/2006/relationships/styles" Target="styles.xml"/><Relationship Id="rId15" Type="http://schemas.openxmlformats.org/officeDocument/2006/relationships/diagramQuickStyle" Target="diagrams/quickStyle1.xml"/><Relationship Id="rId23" Type="http://schemas.openxmlformats.org/officeDocument/2006/relationships/hyperlink" Target="https://oneplace.benefitfocus.com/COVID19/s/article/Smart-Moment-Weekly-Benefits-Spotlight-3-Benefits-that-help-you-protect-what-matters-most" TargetMode="External"/><Relationship Id="rId28" Type="http://schemas.openxmlformats.org/officeDocument/2006/relationships/hyperlink" Target="https://oneplace.benefitfocus.com/COVID19/s/article/Smart-Moment-Open-Enrollment-5-Tips-on-Choosing-the-Best-Insurance" TargetMode="External"/><Relationship Id="rId36"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bit.ly/3aNK5h4" TargetMode="External"/><Relationship Id="rId31" Type="http://schemas.openxmlformats.org/officeDocument/2006/relationships/hyperlink" Target="https://oneplace.benefitfocus.com/COVID19/s/article/Smart-Moment-Reminder-Open-Enrollment-Ends-Tomorro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 Id="rId22" Type="http://schemas.openxmlformats.org/officeDocument/2006/relationships/hyperlink" Target="https://oneplace.benefitfocus.com/COVID19/s/article/Smart-Moment-Weekly-Benefits-Spotlight-2-Benefits-that-help-you-plan-for-your-future" TargetMode="External"/><Relationship Id="rId27" Type="http://schemas.openxmlformats.org/officeDocument/2006/relationships/hyperlink" Target="https://oneplace.benefitfocus.com/COVID19/s/article/Smart-Moment-For-2-Weeks-Only-Open-Enrollment-for-Benefits" TargetMode="External"/><Relationship Id="rId30" Type="http://schemas.openxmlformats.org/officeDocument/2006/relationships/hyperlink" Target="https://oneplace.benefitfocus.com/COVID19/s/article/Smart-Moment-Enroll-Now-Before-it-s-Too-Late"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Library/Application%20Support/Microsoft/Office365/User%20Content.localized/Templates.localized/Benefitfocus%20Word%20Document.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5F0530-F36B-4C5D-A8FE-7B0DC4550641}" type="doc">
      <dgm:prSet loTypeId="urn:microsoft.com/office/officeart/2005/8/layout/chevronAccent+Icon" loCatId="process" qsTypeId="urn:microsoft.com/office/officeart/2005/8/quickstyle/simple1" qsCatId="simple" csTypeId="urn:microsoft.com/office/officeart/2005/8/colors/accent1_2" csCatId="accent1" phldr="1"/>
      <dgm:spPr/>
    </dgm:pt>
    <dgm:pt modelId="{2796C2CF-43E6-45AB-8E62-8C0843A3860D}">
      <dgm:prSet phldrT="[Text]" custT="1"/>
      <dgm:spPr/>
      <dgm:t>
        <a:bodyPr/>
        <a:lstStyle/>
        <a:p>
          <a:r>
            <a:rPr lang="en-US" sz="900" b="1"/>
            <a:t>Message</a:t>
          </a:r>
        </a:p>
      </dgm:t>
    </dgm:pt>
    <dgm:pt modelId="{C4D53FB3-7208-4BEE-98CE-DE04FF0783ED}" type="parTrans" cxnId="{78AC140B-7402-4270-9DE4-EA10733294E3}">
      <dgm:prSet/>
      <dgm:spPr/>
      <dgm:t>
        <a:bodyPr/>
        <a:lstStyle/>
        <a:p>
          <a:endParaRPr lang="en-US"/>
        </a:p>
      </dgm:t>
    </dgm:pt>
    <dgm:pt modelId="{F0594947-2E3D-46DB-82A4-02007550865A}" type="sibTrans" cxnId="{78AC140B-7402-4270-9DE4-EA10733294E3}">
      <dgm:prSet/>
      <dgm:spPr/>
      <dgm:t>
        <a:bodyPr/>
        <a:lstStyle/>
        <a:p>
          <a:endParaRPr lang="en-US"/>
        </a:p>
      </dgm:t>
    </dgm:pt>
    <dgm:pt modelId="{56DBEFEF-1976-4234-8271-C212F82855B8}">
      <dgm:prSet phldrT="[Text]" custT="1"/>
      <dgm:spPr/>
      <dgm:t>
        <a:bodyPr/>
        <a:lstStyle/>
        <a:p>
          <a:r>
            <a:rPr lang="en-US" sz="900" b="1"/>
            <a:t>Market</a:t>
          </a:r>
        </a:p>
      </dgm:t>
    </dgm:pt>
    <dgm:pt modelId="{EA8FBD3F-CF2F-4FD6-B7A2-9A428E7E7E6A}" type="parTrans" cxnId="{2809DB0A-94C8-4EB0-9FED-2F069B8ACEC6}">
      <dgm:prSet/>
      <dgm:spPr/>
      <dgm:t>
        <a:bodyPr/>
        <a:lstStyle/>
        <a:p>
          <a:endParaRPr lang="en-US"/>
        </a:p>
      </dgm:t>
    </dgm:pt>
    <dgm:pt modelId="{BF165C40-3E2A-4280-BD0D-8D81235D79EE}" type="sibTrans" cxnId="{2809DB0A-94C8-4EB0-9FED-2F069B8ACEC6}">
      <dgm:prSet/>
      <dgm:spPr/>
      <dgm:t>
        <a:bodyPr/>
        <a:lstStyle/>
        <a:p>
          <a:endParaRPr lang="en-US"/>
        </a:p>
      </dgm:t>
    </dgm:pt>
    <dgm:pt modelId="{C5C8F11F-F267-4557-9EAB-53B6D5E6076C}">
      <dgm:prSet phldrT="[Text]" custT="1"/>
      <dgm:spPr/>
      <dgm:t>
        <a:bodyPr/>
        <a:lstStyle/>
        <a:p>
          <a:r>
            <a:rPr lang="en-US" sz="900" b="1"/>
            <a:t>Media</a:t>
          </a:r>
        </a:p>
      </dgm:t>
    </dgm:pt>
    <dgm:pt modelId="{78CAD125-EAF3-4C70-99BB-30006C84C1DA}" type="parTrans" cxnId="{406F3437-1785-4305-A7BD-A0B808BD627D}">
      <dgm:prSet/>
      <dgm:spPr/>
      <dgm:t>
        <a:bodyPr/>
        <a:lstStyle/>
        <a:p>
          <a:endParaRPr lang="en-US"/>
        </a:p>
      </dgm:t>
    </dgm:pt>
    <dgm:pt modelId="{77091E64-BE51-41C7-87AA-1E34CE2FC1E2}" type="sibTrans" cxnId="{406F3437-1785-4305-A7BD-A0B808BD627D}">
      <dgm:prSet/>
      <dgm:spPr/>
      <dgm:t>
        <a:bodyPr/>
        <a:lstStyle/>
        <a:p>
          <a:endParaRPr lang="en-US"/>
        </a:p>
      </dgm:t>
    </dgm:pt>
    <dgm:pt modelId="{B3254755-F462-4CD5-A97A-2587936A4C37}">
      <dgm:prSet phldrT="[Text]" custT="1"/>
      <dgm:spPr/>
      <dgm:t>
        <a:bodyPr/>
        <a:lstStyle/>
        <a:p>
          <a:r>
            <a:rPr lang="en-US" sz="900" b="1"/>
            <a:t>Moment</a:t>
          </a:r>
        </a:p>
      </dgm:t>
    </dgm:pt>
    <dgm:pt modelId="{B4E0E9A1-7C07-4C0A-A169-304BCFD05745}" type="parTrans" cxnId="{0F2D26B0-4F6A-4837-AD50-01DF96BEEE99}">
      <dgm:prSet/>
      <dgm:spPr/>
      <dgm:t>
        <a:bodyPr/>
        <a:lstStyle/>
        <a:p>
          <a:endParaRPr lang="en-US"/>
        </a:p>
      </dgm:t>
    </dgm:pt>
    <dgm:pt modelId="{0587D874-4C19-4735-B328-04BE64CB7D42}" type="sibTrans" cxnId="{0F2D26B0-4F6A-4837-AD50-01DF96BEEE99}">
      <dgm:prSet/>
      <dgm:spPr/>
      <dgm:t>
        <a:bodyPr/>
        <a:lstStyle/>
        <a:p>
          <a:endParaRPr lang="en-US"/>
        </a:p>
      </dgm:t>
    </dgm:pt>
    <dgm:pt modelId="{07AC5735-2BEC-48B6-A243-DEC17FA9FCDC}">
      <dgm:prSet phldrT="[Text]" custT="1"/>
      <dgm:spPr/>
      <dgm:t>
        <a:bodyPr/>
        <a:lstStyle/>
        <a:p>
          <a:r>
            <a:rPr lang="en-US" sz="900" b="1"/>
            <a:t>Measure</a:t>
          </a:r>
        </a:p>
      </dgm:t>
    </dgm:pt>
    <dgm:pt modelId="{9D309A8F-AB2A-4C6C-B3B2-2B94B6078779}" type="parTrans" cxnId="{3BC3006C-1798-44AE-BB2F-2F0B797B6A73}">
      <dgm:prSet/>
      <dgm:spPr/>
      <dgm:t>
        <a:bodyPr/>
        <a:lstStyle/>
        <a:p>
          <a:endParaRPr lang="en-US"/>
        </a:p>
      </dgm:t>
    </dgm:pt>
    <dgm:pt modelId="{AA3E8336-CA88-4E55-BC3C-180FF249F93F}" type="sibTrans" cxnId="{3BC3006C-1798-44AE-BB2F-2F0B797B6A73}">
      <dgm:prSet/>
      <dgm:spPr/>
      <dgm:t>
        <a:bodyPr/>
        <a:lstStyle/>
        <a:p>
          <a:endParaRPr lang="en-US"/>
        </a:p>
      </dgm:t>
    </dgm:pt>
    <dgm:pt modelId="{36101BA2-C2A0-41B1-AA4D-60F143332324}">
      <dgm:prSet phldrT="[Text]" custT="1"/>
      <dgm:spPr/>
      <dgm:t>
        <a:bodyPr/>
        <a:lstStyle/>
        <a:p>
          <a:r>
            <a:rPr lang="en-US" sz="900"/>
            <a:t>What do you want to communicate? </a:t>
          </a:r>
        </a:p>
      </dgm:t>
    </dgm:pt>
    <dgm:pt modelId="{31541E3A-12C1-4CB7-AB22-393DE4D836C4}" type="parTrans" cxnId="{20E2F14A-CDE0-4D57-B6F0-81C344511685}">
      <dgm:prSet/>
      <dgm:spPr/>
      <dgm:t>
        <a:bodyPr/>
        <a:lstStyle/>
        <a:p>
          <a:endParaRPr lang="en-US"/>
        </a:p>
      </dgm:t>
    </dgm:pt>
    <dgm:pt modelId="{DDDA1203-6D6A-4C7F-AFCD-B8C48629EE09}" type="sibTrans" cxnId="{20E2F14A-CDE0-4D57-B6F0-81C344511685}">
      <dgm:prSet/>
      <dgm:spPr/>
      <dgm:t>
        <a:bodyPr/>
        <a:lstStyle/>
        <a:p>
          <a:endParaRPr lang="en-US"/>
        </a:p>
      </dgm:t>
    </dgm:pt>
    <dgm:pt modelId="{2262DB7C-3E62-44DA-A463-E1E81129E96A}">
      <dgm:prSet phldrT="[Text]" custT="1"/>
      <dgm:spPr/>
      <dgm:t>
        <a:bodyPr/>
        <a:lstStyle/>
        <a:p>
          <a:r>
            <a:rPr lang="en-US" sz="900"/>
            <a:t>Who do you want to communicate to? </a:t>
          </a:r>
        </a:p>
      </dgm:t>
    </dgm:pt>
    <dgm:pt modelId="{2D174B07-BF71-4C61-95F4-6DA0B8FD5804}" type="parTrans" cxnId="{CA94C8DC-8304-4E79-B66C-DD58A358EA13}">
      <dgm:prSet/>
      <dgm:spPr/>
      <dgm:t>
        <a:bodyPr/>
        <a:lstStyle/>
        <a:p>
          <a:endParaRPr lang="en-US"/>
        </a:p>
      </dgm:t>
    </dgm:pt>
    <dgm:pt modelId="{4568CDE5-722E-435C-8759-2BD084E27FF7}" type="sibTrans" cxnId="{CA94C8DC-8304-4E79-B66C-DD58A358EA13}">
      <dgm:prSet/>
      <dgm:spPr/>
      <dgm:t>
        <a:bodyPr/>
        <a:lstStyle/>
        <a:p>
          <a:endParaRPr lang="en-US"/>
        </a:p>
      </dgm:t>
    </dgm:pt>
    <dgm:pt modelId="{8DEA4065-9E3F-4A58-9ED8-C4F3845B53C0}">
      <dgm:prSet phldrT="[Text]" custT="1"/>
      <dgm:spPr/>
      <dgm:t>
        <a:bodyPr/>
        <a:lstStyle/>
        <a:p>
          <a:r>
            <a:rPr lang="en-US" sz="900"/>
            <a:t>How will you communicate? </a:t>
          </a:r>
        </a:p>
      </dgm:t>
    </dgm:pt>
    <dgm:pt modelId="{599CBEB2-7F0A-458D-A8A0-9DC6597E5F68}" type="parTrans" cxnId="{06B7ADCB-0B6B-433D-ADFE-9B5CFA100F83}">
      <dgm:prSet/>
      <dgm:spPr/>
      <dgm:t>
        <a:bodyPr/>
        <a:lstStyle/>
        <a:p>
          <a:endParaRPr lang="en-US"/>
        </a:p>
      </dgm:t>
    </dgm:pt>
    <dgm:pt modelId="{7DC898D2-6BD4-4270-B59B-02F1739CEA79}" type="sibTrans" cxnId="{06B7ADCB-0B6B-433D-ADFE-9B5CFA100F83}">
      <dgm:prSet/>
      <dgm:spPr/>
      <dgm:t>
        <a:bodyPr/>
        <a:lstStyle/>
        <a:p>
          <a:endParaRPr lang="en-US"/>
        </a:p>
      </dgm:t>
    </dgm:pt>
    <dgm:pt modelId="{A050EF67-5070-45FD-A4C7-3D9FDB2231C9}">
      <dgm:prSet phldrT="[Text]" custT="1"/>
      <dgm:spPr/>
      <dgm:t>
        <a:bodyPr/>
        <a:lstStyle/>
        <a:p>
          <a:r>
            <a:rPr lang="en-US" sz="900"/>
            <a:t>When will you communicate?</a:t>
          </a:r>
        </a:p>
      </dgm:t>
    </dgm:pt>
    <dgm:pt modelId="{DDCBBD84-52E3-4E4A-B92B-0F77A5C04942}" type="parTrans" cxnId="{1C71D385-393A-48B3-927C-FA6A1DCC460C}">
      <dgm:prSet/>
      <dgm:spPr/>
      <dgm:t>
        <a:bodyPr/>
        <a:lstStyle/>
        <a:p>
          <a:endParaRPr lang="en-US"/>
        </a:p>
      </dgm:t>
    </dgm:pt>
    <dgm:pt modelId="{B9A9FA3F-8D10-439C-A5A5-FBCA4336C11A}" type="sibTrans" cxnId="{1C71D385-393A-48B3-927C-FA6A1DCC460C}">
      <dgm:prSet/>
      <dgm:spPr/>
      <dgm:t>
        <a:bodyPr/>
        <a:lstStyle/>
        <a:p>
          <a:endParaRPr lang="en-US"/>
        </a:p>
      </dgm:t>
    </dgm:pt>
    <dgm:pt modelId="{A8378124-AD82-4702-872E-F2500783DD5D}">
      <dgm:prSet phldrT="[Text]" custT="1"/>
      <dgm:spPr/>
      <dgm:t>
        <a:bodyPr/>
        <a:lstStyle/>
        <a:p>
          <a:r>
            <a:rPr lang="en-US" sz="900"/>
            <a:t>How will you know if it's a success? </a:t>
          </a:r>
        </a:p>
      </dgm:t>
    </dgm:pt>
    <dgm:pt modelId="{7AAF3BF6-7B89-4251-BA31-B3D60980FBE6}" type="parTrans" cxnId="{46DC1B3B-1E76-4CDA-9680-5B157EAC4C70}">
      <dgm:prSet/>
      <dgm:spPr/>
      <dgm:t>
        <a:bodyPr/>
        <a:lstStyle/>
        <a:p>
          <a:endParaRPr lang="en-US"/>
        </a:p>
      </dgm:t>
    </dgm:pt>
    <dgm:pt modelId="{3BED3770-D5C2-4BE7-A478-1529391E7022}" type="sibTrans" cxnId="{46DC1B3B-1E76-4CDA-9680-5B157EAC4C70}">
      <dgm:prSet/>
      <dgm:spPr/>
      <dgm:t>
        <a:bodyPr/>
        <a:lstStyle/>
        <a:p>
          <a:endParaRPr lang="en-US"/>
        </a:p>
      </dgm:t>
    </dgm:pt>
    <dgm:pt modelId="{BD75F319-0A49-47C5-8013-550DD5EFAD65}" type="pres">
      <dgm:prSet presAssocID="{205F0530-F36B-4C5D-A8FE-7B0DC4550641}" presName="Name0" presStyleCnt="0">
        <dgm:presLayoutVars>
          <dgm:dir/>
          <dgm:resizeHandles val="exact"/>
        </dgm:presLayoutVars>
      </dgm:prSet>
      <dgm:spPr/>
    </dgm:pt>
    <dgm:pt modelId="{DF718D36-6F35-4A6A-84EB-0D8B0011372A}" type="pres">
      <dgm:prSet presAssocID="{2796C2CF-43E6-45AB-8E62-8C0843A3860D}" presName="composite" presStyleCnt="0"/>
      <dgm:spPr/>
    </dgm:pt>
    <dgm:pt modelId="{AA3B17F1-D1CB-4F33-A39E-7D6FFD9077B9}" type="pres">
      <dgm:prSet presAssocID="{2796C2CF-43E6-45AB-8E62-8C0843A3860D}" presName="bgChev" presStyleLbl="node1" presStyleIdx="0" presStyleCnt="5"/>
      <dgm:spPr/>
    </dgm:pt>
    <dgm:pt modelId="{B1132F13-4B15-490B-885D-6EC72D89F484}" type="pres">
      <dgm:prSet presAssocID="{2796C2CF-43E6-45AB-8E62-8C0843A3860D}" presName="txNode" presStyleLbl="fgAcc1" presStyleIdx="0" presStyleCnt="5">
        <dgm:presLayoutVars>
          <dgm:bulletEnabled val="1"/>
        </dgm:presLayoutVars>
      </dgm:prSet>
      <dgm:spPr/>
    </dgm:pt>
    <dgm:pt modelId="{A6AEB732-EFDD-4BFF-81D4-BF63C5BA4FE4}" type="pres">
      <dgm:prSet presAssocID="{F0594947-2E3D-46DB-82A4-02007550865A}" presName="compositeSpace" presStyleCnt="0"/>
      <dgm:spPr/>
    </dgm:pt>
    <dgm:pt modelId="{00AE362B-8CF5-429C-B3FE-71ABE1265266}" type="pres">
      <dgm:prSet presAssocID="{56DBEFEF-1976-4234-8271-C212F82855B8}" presName="composite" presStyleCnt="0"/>
      <dgm:spPr/>
    </dgm:pt>
    <dgm:pt modelId="{DBF2369F-CF47-4684-A9DD-400761C46730}" type="pres">
      <dgm:prSet presAssocID="{56DBEFEF-1976-4234-8271-C212F82855B8}" presName="bgChev" presStyleLbl="node1" presStyleIdx="1" presStyleCnt="5"/>
      <dgm:spPr/>
    </dgm:pt>
    <dgm:pt modelId="{3AAA372A-08DD-4612-BF4C-1A57BB9331D5}" type="pres">
      <dgm:prSet presAssocID="{56DBEFEF-1976-4234-8271-C212F82855B8}" presName="txNode" presStyleLbl="fgAcc1" presStyleIdx="1" presStyleCnt="5">
        <dgm:presLayoutVars>
          <dgm:bulletEnabled val="1"/>
        </dgm:presLayoutVars>
      </dgm:prSet>
      <dgm:spPr/>
    </dgm:pt>
    <dgm:pt modelId="{E58364E7-106B-48DF-8E25-B9C3F99F6108}" type="pres">
      <dgm:prSet presAssocID="{BF165C40-3E2A-4280-BD0D-8D81235D79EE}" presName="compositeSpace" presStyleCnt="0"/>
      <dgm:spPr/>
    </dgm:pt>
    <dgm:pt modelId="{4E1977A6-F8FA-4E6A-90A1-E304340E7C2F}" type="pres">
      <dgm:prSet presAssocID="{C5C8F11F-F267-4557-9EAB-53B6D5E6076C}" presName="composite" presStyleCnt="0"/>
      <dgm:spPr/>
    </dgm:pt>
    <dgm:pt modelId="{AA8981AF-CC64-40C0-BD17-E614AF21EC7B}" type="pres">
      <dgm:prSet presAssocID="{C5C8F11F-F267-4557-9EAB-53B6D5E6076C}" presName="bgChev" presStyleLbl="node1" presStyleIdx="2" presStyleCnt="5"/>
      <dgm:spPr/>
    </dgm:pt>
    <dgm:pt modelId="{E94E13D2-05EC-4445-B620-ABDE9B55A89C}" type="pres">
      <dgm:prSet presAssocID="{C5C8F11F-F267-4557-9EAB-53B6D5E6076C}" presName="txNode" presStyleLbl="fgAcc1" presStyleIdx="2" presStyleCnt="5">
        <dgm:presLayoutVars>
          <dgm:bulletEnabled val="1"/>
        </dgm:presLayoutVars>
      </dgm:prSet>
      <dgm:spPr/>
    </dgm:pt>
    <dgm:pt modelId="{BF50A522-CA12-444A-A903-AD8FBDA2A29B}" type="pres">
      <dgm:prSet presAssocID="{77091E64-BE51-41C7-87AA-1E34CE2FC1E2}" presName="compositeSpace" presStyleCnt="0"/>
      <dgm:spPr/>
    </dgm:pt>
    <dgm:pt modelId="{DE902BD3-C6E1-42F1-842A-FE17AD4FB86D}" type="pres">
      <dgm:prSet presAssocID="{B3254755-F462-4CD5-A97A-2587936A4C37}" presName="composite" presStyleCnt="0"/>
      <dgm:spPr/>
    </dgm:pt>
    <dgm:pt modelId="{6B5D977E-526D-4F1A-A563-B9B2EA086AC9}" type="pres">
      <dgm:prSet presAssocID="{B3254755-F462-4CD5-A97A-2587936A4C37}" presName="bgChev" presStyleLbl="node1" presStyleIdx="3" presStyleCnt="5"/>
      <dgm:spPr/>
    </dgm:pt>
    <dgm:pt modelId="{411A07DE-0DD7-40AF-97B3-E11B5EFAB6C0}" type="pres">
      <dgm:prSet presAssocID="{B3254755-F462-4CD5-A97A-2587936A4C37}" presName="txNode" presStyleLbl="fgAcc1" presStyleIdx="3" presStyleCnt="5">
        <dgm:presLayoutVars>
          <dgm:bulletEnabled val="1"/>
        </dgm:presLayoutVars>
      </dgm:prSet>
      <dgm:spPr/>
    </dgm:pt>
    <dgm:pt modelId="{CA98D984-1EF4-486E-874E-BD7BF0209A7C}" type="pres">
      <dgm:prSet presAssocID="{0587D874-4C19-4735-B328-04BE64CB7D42}" presName="compositeSpace" presStyleCnt="0"/>
      <dgm:spPr/>
    </dgm:pt>
    <dgm:pt modelId="{2003C8AD-4835-455D-829D-818A1095408A}" type="pres">
      <dgm:prSet presAssocID="{07AC5735-2BEC-48B6-A243-DEC17FA9FCDC}" presName="composite" presStyleCnt="0"/>
      <dgm:spPr/>
    </dgm:pt>
    <dgm:pt modelId="{B75158BF-5676-49F4-93A9-3DD24F8CBC64}" type="pres">
      <dgm:prSet presAssocID="{07AC5735-2BEC-48B6-A243-DEC17FA9FCDC}" presName="bgChev" presStyleLbl="node1" presStyleIdx="4" presStyleCnt="5"/>
      <dgm:spPr/>
    </dgm:pt>
    <dgm:pt modelId="{D07180B2-4004-47A1-9E23-4B8EEE105305}" type="pres">
      <dgm:prSet presAssocID="{07AC5735-2BEC-48B6-A243-DEC17FA9FCDC}" presName="txNode" presStyleLbl="fgAcc1" presStyleIdx="4" presStyleCnt="5">
        <dgm:presLayoutVars>
          <dgm:bulletEnabled val="1"/>
        </dgm:presLayoutVars>
      </dgm:prSet>
      <dgm:spPr/>
    </dgm:pt>
  </dgm:ptLst>
  <dgm:cxnLst>
    <dgm:cxn modelId="{AF6DB008-F3AF-4FA6-A249-875F18FF4B8C}" type="presOf" srcId="{205F0530-F36B-4C5D-A8FE-7B0DC4550641}" destId="{BD75F319-0A49-47C5-8013-550DD5EFAD65}" srcOrd="0" destOrd="0" presId="urn:microsoft.com/office/officeart/2005/8/layout/chevronAccent+Icon"/>
    <dgm:cxn modelId="{2809DB0A-94C8-4EB0-9FED-2F069B8ACEC6}" srcId="{205F0530-F36B-4C5D-A8FE-7B0DC4550641}" destId="{56DBEFEF-1976-4234-8271-C212F82855B8}" srcOrd="1" destOrd="0" parTransId="{EA8FBD3F-CF2F-4FD6-B7A2-9A428E7E7E6A}" sibTransId="{BF165C40-3E2A-4280-BD0D-8D81235D79EE}"/>
    <dgm:cxn modelId="{78AC140B-7402-4270-9DE4-EA10733294E3}" srcId="{205F0530-F36B-4C5D-A8FE-7B0DC4550641}" destId="{2796C2CF-43E6-45AB-8E62-8C0843A3860D}" srcOrd="0" destOrd="0" parTransId="{C4D53FB3-7208-4BEE-98CE-DE04FF0783ED}" sibTransId="{F0594947-2E3D-46DB-82A4-02007550865A}"/>
    <dgm:cxn modelId="{A4B43A24-54BD-4A54-9D85-7927EE2900A3}" type="presOf" srcId="{07AC5735-2BEC-48B6-A243-DEC17FA9FCDC}" destId="{D07180B2-4004-47A1-9E23-4B8EEE105305}" srcOrd="0" destOrd="0" presId="urn:microsoft.com/office/officeart/2005/8/layout/chevronAccent+Icon"/>
    <dgm:cxn modelId="{406F3437-1785-4305-A7BD-A0B808BD627D}" srcId="{205F0530-F36B-4C5D-A8FE-7B0DC4550641}" destId="{C5C8F11F-F267-4557-9EAB-53B6D5E6076C}" srcOrd="2" destOrd="0" parTransId="{78CAD125-EAF3-4C70-99BB-30006C84C1DA}" sibTransId="{77091E64-BE51-41C7-87AA-1E34CE2FC1E2}"/>
    <dgm:cxn modelId="{46DC1B3B-1E76-4CDA-9680-5B157EAC4C70}" srcId="{07AC5735-2BEC-48B6-A243-DEC17FA9FCDC}" destId="{A8378124-AD82-4702-872E-F2500783DD5D}" srcOrd="0" destOrd="0" parTransId="{7AAF3BF6-7B89-4251-BA31-B3D60980FBE6}" sibTransId="{3BED3770-D5C2-4BE7-A478-1529391E7022}"/>
    <dgm:cxn modelId="{20E2F14A-CDE0-4D57-B6F0-81C344511685}" srcId="{2796C2CF-43E6-45AB-8E62-8C0843A3860D}" destId="{36101BA2-C2A0-41B1-AA4D-60F143332324}" srcOrd="0" destOrd="0" parTransId="{31541E3A-12C1-4CB7-AB22-393DE4D836C4}" sibTransId="{DDDA1203-6D6A-4C7F-AFCD-B8C48629EE09}"/>
    <dgm:cxn modelId="{3BC3006C-1798-44AE-BB2F-2F0B797B6A73}" srcId="{205F0530-F36B-4C5D-A8FE-7B0DC4550641}" destId="{07AC5735-2BEC-48B6-A243-DEC17FA9FCDC}" srcOrd="4" destOrd="0" parTransId="{9D309A8F-AB2A-4C6C-B3B2-2B94B6078779}" sibTransId="{AA3E8336-CA88-4E55-BC3C-180FF249F93F}"/>
    <dgm:cxn modelId="{28016A78-9C98-4CCD-882D-210FE950E34B}" type="presOf" srcId="{2262DB7C-3E62-44DA-A463-E1E81129E96A}" destId="{3AAA372A-08DD-4612-BF4C-1A57BB9331D5}" srcOrd="0" destOrd="1" presId="urn:microsoft.com/office/officeart/2005/8/layout/chevronAccent+Icon"/>
    <dgm:cxn modelId="{1C71D385-393A-48B3-927C-FA6A1DCC460C}" srcId="{B3254755-F462-4CD5-A97A-2587936A4C37}" destId="{A050EF67-5070-45FD-A4C7-3D9FDB2231C9}" srcOrd="0" destOrd="0" parTransId="{DDCBBD84-52E3-4E4A-B92B-0F77A5C04942}" sibTransId="{B9A9FA3F-8D10-439C-A5A5-FBCA4336C11A}"/>
    <dgm:cxn modelId="{9B55508C-8464-451D-B2D9-E0A5E5B1F110}" type="presOf" srcId="{A050EF67-5070-45FD-A4C7-3D9FDB2231C9}" destId="{411A07DE-0DD7-40AF-97B3-E11B5EFAB6C0}" srcOrd="0" destOrd="1" presId="urn:microsoft.com/office/officeart/2005/8/layout/chevronAccent+Icon"/>
    <dgm:cxn modelId="{13128699-AD66-4D26-B937-F4D83B0735E8}" type="presOf" srcId="{B3254755-F462-4CD5-A97A-2587936A4C37}" destId="{411A07DE-0DD7-40AF-97B3-E11B5EFAB6C0}" srcOrd="0" destOrd="0" presId="urn:microsoft.com/office/officeart/2005/8/layout/chevronAccent+Icon"/>
    <dgm:cxn modelId="{CF6C05A8-AB49-4992-AEB4-48A263A5031D}" type="presOf" srcId="{A8378124-AD82-4702-872E-F2500783DD5D}" destId="{D07180B2-4004-47A1-9E23-4B8EEE105305}" srcOrd="0" destOrd="1" presId="urn:microsoft.com/office/officeart/2005/8/layout/chevronAccent+Icon"/>
    <dgm:cxn modelId="{47D1A2AC-13F2-4830-974C-F7F693F41890}" type="presOf" srcId="{C5C8F11F-F267-4557-9EAB-53B6D5E6076C}" destId="{E94E13D2-05EC-4445-B620-ABDE9B55A89C}" srcOrd="0" destOrd="0" presId="urn:microsoft.com/office/officeart/2005/8/layout/chevronAccent+Icon"/>
    <dgm:cxn modelId="{0F2D26B0-4F6A-4837-AD50-01DF96BEEE99}" srcId="{205F0530-F36B-4C5D-A8FE-7B0DC4550641}" destId="{B3254755-F462-4CD5-A97A-2587936A4C37}" srcOrd="3" destOrd="0" parTransId="{B4E0E9A1-7C07-4C0A-A169-304BCFD05745}" sibTransId="{0587D874-4C19-4735-B328-04BE64CB7D42}"/>
    <dgm:cxn modelId="{06B7ADCB-0B6B-433D-ADFE-9B5CFA100F83}" srcId="{C5C8F11F-F267-4557-9EAB-53B6D5E6076C}" destId="{8DEA4065-9E3F-4A58-9ED8-C4F3845B53C0}" srcOrd="0" destOrd="0" parTransId="{599CBEB2-7F0A-458D-A8A0-9DC6597E5F68}" sibTransId="{7DC898D2-6BD4-4270-B59B-02F1739CEA79}"/>
    <dgm:cxn modelId="{786779D3-ACDF-453F-944F-84B31E8642E3}" type="presOf" srcId="{8DEA4065-9E3F-4A58-9ED8-C4F3845B53C0}" destId="{E94E13D2-05EC-4445-B620-ABDE9B55A89C}" srcOrd="0" destOrd="1" presId="urn:microsoft.com/office/officeart/2005/8/layout/chevronAccent+Icon"/>
    <dgm:cxn modelId="{0C7A06D6-4E0A-4AA1-970A-DEE268E4F670}" type="presOf" srcId="{2796C2CF-43E6-45AB-8E62-8C0843A3860D}" destId="{B1132F13-4B15-490B-885D-6EC72D89F484}" srcOrd="0" destOrd="0" presId="urn:microsoft.com/office/officeart/2005/8/layout/chevronAccent+Icon"/>
    <dgm:cxn modelId="{CA94C8DC-8304-4E79-B66C-DD58A358EA13}" srcId="{56DBEFEF-1976-4234-8271-C212F82855B8}" destId="{2262DB7C-3E62-44DA-A463-E1E81129E96A}" srcOrd="0" destOrd="0" parTransId="{2D174B07-BF71-4C61-95F4-6DA0B8FD5804}" sibTransId="{4568CDE5-722E-435C-8759-2BD084E27FF7}"/>
    <dgm:cxn modelId="{516056EB-9CD1-4C30-BB6F-D996E989FFBF}" type="presOf" srcId="{36101BA2-C2A0-41B1-AA4D-60F143332324}" destId="{B1132F13-4B15-490B-885D-6EC72D89F484}" srcOrd="0" destOrd="1" presId="urn:microsoft.com/office/officeart/2005/8/layout/chevronAccent+Icon"/>
    <dgm:cxn modelId="{6A1255FD-FD15-4C99-896D-BFC9315281DE}" type="presOf" srcId="{56DBEFEF-1976-4234-8271-C212F82855B8}" destId="{3AAA372A-08DD-4612-BF4C-1A57BB9331D5}" srcOrd="0" destOrd="0" presId="urn:microsoft.com/office/officeart/2005/8/layout/chevronAccent+Icon"/>
    <dgm:cxn modelId="{89EFE324-802C-431A-AF42-76CE6AD5FBEE}" type="presParOf" srcId="{BD75F319-0A49-47C5-8013-550DD5EFAD65}" destId="{DF718D36-6F35-4A6A-84EB-0D8B0011372A}" srcOrd="0" destOrd="0" presId="urn:microsoft.com/office/officeart/2005/8/layout/chevronAccent+Icon"/>
    <dgm:cxn modelId="{CA6DA0D0-FC71-4DB4-AA52-63A445E3A53D}" type="presParOf" srcId="{DF718D36-6F35-4A6A-84EB-0D8B0011372A}" destId="{AA3B17F1-D1CB-4F33-A39E-7D6FFD9077B9}" srcOrd="0" destOrd="0" presId="urn:microsoft.com/office/officeart/2005/8/layout/chevronAccent+Icon"/>
    <dgm:cxn modelId="{9ABF2657-3181-43A1-9EBF-6A6B03BF9925}" type="presParOf" srcId="{DF718D36-6F35-4A6A-84EB-0D8B0011372A}" destId="{B1132F13-4B15-490B-885D-6EC72D89F484}" srcOrd="1" destOrd="0" presId="urn:microsoft.com/office/officeart/2005/8/layout/chevronAccent+Icon"/>
    <dgm:cxn modelId="{5BC65049-DBB4-456C-8551-C6B33DB7225D}" type="presParOf" srcId="{BD75F319-0A49-47C5-8013-550DD5EFAD65}" destId="{A6AEB732-EFDD-4BFF-81D4-BF63C5BA4FE4}" srcOrd="1" destOrd="0" presId="urn:microsoft.com/office/officeart/2005/8/layout/chevronAccent+Icon"/>
    <dgm:cxn modelId="{43320CCD-DC3B-49E0-9A10-8F91A481555A}" type="presParOf" srcId="{BD75F319-0A49-47C5-8013-550DD5EFAD65}" destId="{00AE362B-8CF5-429C-B3FE-71ABE1265266}" srcOrd="2" destOrd="0" presId="urn:microsoft.com/office/officeart/2005/8/layout/chevronAccent+Icon"/>
    <dgm:cxn modelId="{9EEDEF5D-97AD-4B68-A113-9630158C0C0C}" type="presParOf" srcId="{00AE362B-8CF5-429C-B3FE-71ABE1265266}" destId="{DBF2369F-CF47-4684-A9DD-400761C46730}" srcOrd="0" destOrd="0" presId="urn:microsoft.com/office/officeart/2005/8/layout/chevronAccent+Icon"/>
    <dgm:cxn modelId="{7777F250-1204-4673-A5C2-5434A7903C3C}" type="presParOf" srcId="{00AE362B-8CF5-429C-B3FE-71ABE1265266}" destId="{3AAA372A-08DD-4612-BF4C-1A57BB9331D5}" srcOrd="1" destOrd="0" presId="urn:microsoft.com/office/officeart/2005/8/layout/chevronAccent+Icon"/>
    <dgm:cxn modelId="{B4AF4B52-9460-48A7-825F-1320A03EBC1D}" type="presParOf" srcId="{BD75F319-0A49-47C5-8013-550DD5EFAD65}" destId="{E58364E7-106B-48DF-8E25-B9C3F99F6108}" srcOrd="3" destOrd="0" presId="urn:microsoft.com/office/officeart/2005/8/layout/chevronAccent+Icon"/>
    <dgm:cxn modelId="{F1FB89A2-DA9C-4770-AD4C-11E8A9E6DA70}" type="presParOf" srcId="{BD75F319-0A49-47C5-8013-550DD5EFAD65}" destId="{4E1977A6-F8FA-4E6A-90A1-E304340E7C2F}" srcOrd="4" destOrd="0" presId="urn:microsoft.com/office/officeart/2005/8/layout/chevronAccent+Icon"/>
    <dgm:cxn modelId="{E435DC82-6F8D-4C86-9198-AD86A996B61B}" type="presParOf" srcId="{4E1977A6-F8FA-4E6A-90A1-E304340E7C2F}" destId="{AA8981AF-CC64-40C0-BD17-E614AF21EC7B}" srcOrd="0" destOrd="0" presId="urn:microsoft.com/office/officeart/2005/8/layout/chevronAccent+Icon"/>
    <dgm:cxn modelId="{0CD15A72-9A9E-4D9C-84D6-BEED378E0A79}" type="presParOf" srcId="{4E1977A6-F8FA-4E6A-90A1-E304340E7C2F}" destId="{E94E13D2-05EC-4445-B620-ABDE9B55A89C}" srcOrd="1" destOrd="0" presId="urn:microsoft.com/office/officeart/2005/8/layout/chevronAccent+Icon"/>
    <dgm:cxn modelId="{2113C055-D78E-42D7-9641-8E14A0AEDCFA}" type="presParOf" srcId="{BD75F319-0A49-47C5-8013-550DD5EFAD65}" destId="{BF50A522-CA12-444A-A903-AD8FBDA2A29B}" srcOrd="5" destOrd="0" presId="urn:microsoft.com/office/officeart/2005/8/layout/chevronAccent+Icon"/>
    <dgm:cxn modelId="{8EF5E7F4-F9C3-446F-8C4F-FBADA2D0D4FB}" type="presParOf" srcId="{BD75F319-0A49-47C5-8013-550DD5EFAD65}" destId="{DE902BD3-C6E1-42F1-842A-FE17AD4FB86D}" srcOrd="6" destOrd="0" presId="urn:microsoft.com/office/officeart/2005/8/layout/chevronAccent+Icon"/>
    <dgm:cxn modelId="{223D7D09-3051-41DF-9075-D2394A18E11C}" type="presParOf" srcId="{DE902BD3-C6E1-42F1-842A-FE17AD4FB86D}" destId="{6B5D977E-526D-4F1A-A563-B9B2EA086AC9}" srcOrd="0" destOrd="0" presId="urn:microsoft.com/office/officeart/2005/8/layout/chevronAccent+Icon"/>
    <dgm:cxn modelId="{50C922C9-F409-4DFD-AEBA-99F84D821BF0}" type="presParOf" srcId="{DE902BD3-C6E1-42F1-842A-FE17AD4FB86D}" destId="{411A07DE-0DD7-40AF-97B3-E11B5EFAB6C0}" srcOrd="1" destOrd="0" presId="urn:microsoft.com/office/officeart/2005/8/layout/chevronAccent+Icon"/>
    <dgm:cxn modelId="{469A7EA9-33BA-45FD-BB37-74E21F7B9BF2}" type="presParOf" srcId="{BD75F319-0A49-47C5-8013-550DD5EFAD65}" destId="{CA98D984-1EF4-486E-874E-BD7BF0209A7C}" srcOrd="7" destOrd="0" presId="urn:microsoft.com/office/officeart/2005/8/layout/chevronAccent+Icon"/>
    <dgm:cxn modelId="{4636D478-8526-4173-A67D-0F12B3FD6C27}" type="presParOf" srcId="{BD75F319-0A49-47C5-8013-550DD5EFAD65}" destId="{2003C8AD-4835-455D-829D-818A1095408A}" srcOrd="8" destOrd="0" presId="urn:microsoft.com/office/officeart/2005/8/layout/chevronAccent+Icon"/>
    <dgm:cxn modelId="{35FA474F-4945-47ED-8493-61FF03789CDA}" type="presParOf" srcId="{2003C8AD-4835-455D-829D-818A1095408A}" destId="{B75158BF-5676-49F4-93A9-3DD24F8CBC64}" srcOrd="0" destOrd="0" presId="urn:microsoft.com/office/officeart/2005/8/layout/chevronAccent+Icon"/>
    <dgm:cxn modelId="{9B7DCF1F-7CFA-4BCF-ABD0-82C9F436DA81}" type="presParOf" srcId="{2003C8AD-4835-455D-829D-818A1095408A}" destId="{D07180B2-4004-47A1-9E23-4B8EEE105305}" srcOrd="1" destOrd="0" presId="urn:microsoft.com/office/officeart/2005/8/layout/chevronAccent+Icon"/>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3B17F1-D1CB-4F33-A39E-7D6FFD9077B9}">
      <dsp:nvSpPr>
        <dsp:cNvPr id="0" name=""/>
        <dsp:cNvSpPr/>
      </dsp:nvSpPr>
      <dsp:spPr>
        <a:xfrm>
          <a:off x="1320" y="234763"/>
          <a:ext cx="1478711" cy="570782"/>
        </a:xfrm>
        <a:prstGeom prst="chevron">
          <a:avLst>
            <a:gd name="adj" fmla="val 4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1132F13-4B15-490B-885D-6EC72D89F484}">
      <dsp:nvSpPr>
        <dsp:cNvPr id="0" name=""/>
        <dsp:cNvSpPr/>
      </dsp:nvSpPr>
      <dsp:spPr>
        <a:xfrm>
          <a:off x="395644" y="377458"/>
          <a:ext cx="1248689" cy="5707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l" defTabSz="400050">
            <a:lnSpc>
              <a:spcPct val="90000"/>
            </a:lnSpc>
            <a:spcBef>
              <a:spcPct val="0"/>
            </a:spcBef>
            <a:spcAft>
              <a:spcPct val="35000"/>
            </a:spcAft>
            <a:buNone/>
          </a:pPr>
          <a:r>
            <a:rPr lang="en-US" sz="900" b="1" kern="1200"/>
            <a:t>Message</a:t>
          </a:r>
        </a:p>
        <a:p>
          <a:pPr marL="57150" lvl="1" indent="-57150" algn="l" defTabSz="400050">
            <a:lnSpc>
              <a:spcPct val="90000"/>
            </a:lnSpc>
            <a:spcBef>
              <a:spcPct val="0"/>
            </a:spcBef>
            <a:spcAft>
              <a:spcPct val="15000"/>
            </a:spcAft>
            <a:buChar char="•"/>
          </a:pPr>
          <a:r>
            <a:rPr lang="en-US" sz="900" kern="1200"/>
            <a:t>What do you want to communicate? </a:t>
          </a:r>
        </a:p>
      </dsp:txBody>
      <dsp:txXfrm>
        <a:off x="412362" y="394176"/>
        <a:ext cx="1215253" cy="537346"/>
      </dsp:txXfrm>
    </dsp:sp>
    <dsp:sp modelId="{DBF2369F-CF47-4684-A9DD-400761C46730}">
      <dsp:nvSpPr>
        <dsp:cNvPr id="0" name=""/>
        <dsp:cNvSpPr/>
      </dsp:nvSpPr>
      <dsp:spPr>
        <a:xfrm>
          <a:off x="1690338" y="234763"/>
          <a:ext cx="1478711" cy="570782"/>
        </a:xfrm>
        <a:prstGeom prst="chevron">
          <a:avLst>
            <a:gd name="adj" fmla="val 4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AAA372A-08DD-4612-BF4C-1A57BB9331D5}">
      <dsp:nvSpPr>
        <dsp:cNvPr id="0" name=""/>
        <dsp:cNvSpPr/>
      </dsp:nvSpPr>
      <dsp:spPr>
        <a:xfrm>
          <a:off x="2084661" y="377458"/>
          <a:ext cx="1248689" cy="5707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l" defTabSz="400050">
            <a:lnSpc>
              <a:spcPct val="90000"/>
            </a:lnSpc>
            <a:spcBef>
              <a:spcPct val="0"/>
            </a:spcBef>
            <a:spcAft>
              <a:spcPct val="35000"/>
            </a:spcAft>
            <a:buNone/>
          </a:pPr>
          <a:r>
            <a:rPr lang="en-US" sz="900" b="1" kern="1200"/>
            <a:t>Market</a:t>
          </a:r>
        </a:p>
        <a:p>
          <a:pPr marL="57150" lvl="1" indent="-57150" algn="l" defTabSz="400050">
            <a:lnSpc>
              <a:spcPct val="90000"/>
            </a:lnSpc>
            <a:spcBef>
              <a:spcPct val="0"/>
            </a:spcBef>
            <a:spcAft>
              <a:spcPct val="15000"/>
            </a:spcAft>
            <a:buChar char="•"/>
          </a:pPr>
          <a:r>
            <a:rPr lang="en-US" sz="900" kern="1200"/>
            <a:t>Who do you want to communicate to? </a:t>
          </a:r>
        </a:p>
      </dsp:txBody>
      <dsp:txXfrm>
        <a:off x="2101379" y="394176"/>
        <a:ext cx="1215253" cy="537346"/>
      </dsp:txXfrm>
    </dsp:sp>
    <dsp:sp modelId="{AA8981AF-CC64-40C0-BD17-E614AF21EC7B}">
      <dsp:nvSpPr>
        <dsp:cNvPr id="0" name=""/>
        <dsp:cNvSpPr/>
      </dsp:nvSpPr>
      <dsp:spPr>
        <a:xfrm>
          <a:off x="3379355" y="234763"/>
          <a:ext cx="1478711" cy="570782"/>
        </a:xfrm>
        <a:prstGeom prst="chevron">
          <a:avLst>
            <a:gd name="adj" fmla="val 4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94E13D2-05EC-4445-B620-ABDE9B55A89C}">
      <dsp:nvSpPr>
        <dsp:cNvPr id="0" name=""/>
        <dsp:cNvSpPr/>
      </dsp:nvSpPr>
      <dsp:spPr>
        <a:xfrm>
          <a:off x="3773679" y="377458"/>
          <a:ext cx="1248689" cy="5707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l" defTabSz="400050">
            <a:lnSpc>
              <a:spcPct val="90000"/>
            </a:lnSpc>
            <a:spcBef>
              <a:spcPct val="0"/>
            </a:spcBef>
            <a:spcAft>
              <a:spcPct val="35000"/>
            </a:spcAft>
            <a:buNone/>
          </a:pPr>
          <a:r>
            <a:rPr lang="en-US" sz="900" b="1" kern="1200"/>
            <a:t>Media</a:t>
          </a:r>
        </a:p>
        <a:p>
          <a:pPr marL="57150" lvl="1" indent="-57150" algn="l" defTabSz="400050">
            <a:lnSpc>
              <a:spcPct val="90000"/>
            </a:lnSpc>
            <a:spcBef>
              <a:spcPct val="0"/>
            </a:spcBef>
            <a:spcAft>
              <a:spcPct val="15000"/>
            </a:spcAft>
            <a:buChar char="•"/>
          </a:pPr>
          <a:r>
            <a:rPr lang="en-US" sz="900" kern="1200"/>
            <a:t>How will you communicate? </a:t>
          </a:r>
        </a:p>
      </dsp:txBody>
      <dsp:txXfrm>
        <a:off x="3790397" y="394176"/>
        <a:ext cx="1215253" cy="537346"/>
      </dsp:txXfrm>
    </dsp:sp>
    <dsp:sp modelId="{6B5D977E-526D-4F1A-A563-B9B2EA086AC9}">
      <dsp:nvSpPr>
        <dsp:cNvPr id="0" name=""/>
        <dsp:cNvSpPr/>
      </dsp:nvSpPr>
      <dsp:spPr>
        <a:xfrm>
          <a:off x="5068373" y="234763"/>
          <a:ext cx="1478711" cy="570782"/>
        </a:xfrm>
        <a:prstGeom prst="chevron">
          <a:avLst>
            <a:gd name="adj" fmla="val 4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11A07DE-0DD7-40AF-97B3-E11B5EFAB6C0}">
      <dsp:nvSpPr>
        <dsp:cNvPr id="0" name=""/>
        <dsp:cNvSpPr/>
      </dsp:nvSpPr>
      <dsp:spPr>
        <a:xfrm>
          <a:off x="5462696" y="377458"/>
          <a:ext cx="1248689" cy="5707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l" defTabSz="400050">
            <a:lnSpc>
              <a:spcPct val="90000"/>
            </a:lnSpc>
            <a:spcBef>
              <a:spcPct val="0"/>
            </a:spcBef>
            <a:spcAft>
              <a:spcPct val="35000"/>
            </a:spcAft>
            <a:buNone/>
          </a:pPr>
          <a:r>
            <a:rPr lang="en-US" sz="900" b="1" kern="1200"/>
            <a:t>Moment</a:t>
          </a:r>
        </a:p>
        <a:p>
          <a:pPr marL="57150" lvl="1" indent="-57150" algn="l" defTabSz="400050">
            <a:lnSpc>
              <a:spcPct val="90000"/>
            </a:lnSpc>
            <a:spcBef>
              <a:spcPct val="0"/>
            </a:spcBef>
            <a:spcAft>
              <a:spcPct val="15000"/>
            </a:spcAft>
            <a:buChar char="•"/>
          </a:pPr>
          <a:r>
            <a:rPr lang="en-US" sz="900" kern="1200"/>
            <a:t>When will you communicate?</a:t>
          </a:r>
        </a:p>
      </dsp:txBody>
      <dsp:txXfrm>
        <a:off x="5479414" y="394176"/>
        <a:ext cx="1215253" cy="537346"/>
      </dsp:txXfrm>
    </dsp:sp>
    <dsp:sp modelId="{B75158BF-5676-49F4-93A9-3DD24F8CBC64}">
      <dsp:nvSpPr>
        <dsp:cNvPr id="0" name=""/>
        <dsp:cNvSpPr/>
      </dsp:nvSpPr>
      <dsp:spPr>
        <a:xfrm>
          <a:off x="6757390" y="234763"/>
          <a:ext cx="1478711" cy="570782"/>
        </a:xfrm>
        <a:prstGeom prst="chevron">
          <a:avLst>
            <a:gd name="adj" fmla="val 4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07180B2-4004-47A1-9E23-4B8EEE105305}">
      <dsp:nvSpPr>
        <dsp:cNvPr id="0" name=""/>
        <dsp:cNvSpPr/>
      </dsp:nvSpPr>
      <dsp:spPr>
        <a:xfrm>
          <a:off x="7151714" y="377458"/>
          <a:ext cx="1248689" cy="5707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l" defTabSz="400050">
            <a:lnSpc>
              <a:spcPct val="90000"/>
            </a:lnSpc>
            <a:spcBef>
              <a:spcPct val="0"/>
            </a:spcBef>
            <a:spcAft>
              <a:spcPct val="35000"/>
            </a:spcAft>
            <a:buNone/>
          </a:pPr>
          <a:r>
            <a:rPr lang="en-US" sz="900" b="1" kern="1200"/>
            <a:t>Measure</a:t>
          </a:r>
        </a:p>
        <a:p>
          <a:pPr marL="57150" lvl="1" indent="-57150" algn="l" defTabSz="400050">
            <a:lnSpc>
              <a:spcPct val="90000"/>
            </a:lnSpc>
            <a:spcBef>
              <a:spcPct val="0"/>
            </a:spcBef>
            <a:spcAft>
              <a:spcPct val="15000"/>
            </a:spcAft>
            <a:buChar char="•"/>
          </a:pPr>
          <a:r>
            <a:rPr lang="en-US" sz="900" kern="1200"/>
            <a:t>How will you know if it's a success? </a:t>
          </a:r>
        </a:p>
      </dsp:txBody>
      <dsp:txXfrm>
        <a:off x="7168432" y="394176"/>
        <a:ext cx="1215253" cy="53734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Accent+Icon">
  <dgm:title val="Chevron Accent Process"/>
  <dgm:desc val="Use to show sequential steps in a task, process, or workflow, or to emphasize movement or direction. Works best with minimal Level 1 and Level 2 text."/>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enefitfocus">
      <a:dk1>
        <a:srgbClr val="283A40"/>
      </a:dk1>
      <a:lt1>
        <a:srgbClr val="FFFFFF"/>
      </a:lt1>
      <a:dk2>
        <a:srgbClr val="000000"/>
      </a:dk2>
      <a:lt2>
        <a:srgbClr val="E7E6E6"/>
      </a:lt2>
      <a:accent1>
        <a:srgbClr val="65A6FF"/>
      </a:accent1>
      <a:accent2>
        <a:srgbClr val="FF794E"/>
      </a:accent2>
      <a:accent3>
        <a:srgbClr val="FFCC55"/>
      </a:accent3>
      <a:accent4>
        <a:srgbClr val="E6BCA3"/>
      </a:accent4>
      <a:accent5>
        <a:srgbClr val="7FC6B5"/>
      </a:accent5>
      <a:accent6>
        <a:srgbClr val="D3D296"/>
      </a:accent6>
      <a:hlink>
        <a:srgbClr val="286CFF"/>
      </a:hlink>
      <a:folHlink>
        <a:srgbClr val="939C9F"/>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295ED636B2D64493E779FDB1546729" ma:contentTypeVersion="15" ma:contentTypeDescription="Create a new document." ma:contentTypeScope="" ma:versionID="c313a26f5917de293c5c912e2f3f6d80">
  <xsd:schema xmlns:xsd="http://www.w3.org/2001/XMLSchema" xmlns:xs="http://www.w3.org/2001/XMLSchema" xmlns:p="http://schemas.microsoft.com/office/2006/metadata/properties" xmlns:ns1="http://schemas.microsoft.com/sharepoint/v3" xmlns:ns2="f449e877-e5f8-4f99-b1df-af7379a76273" xmlns:ns3="954da995-eabf-4c9e-bffc-c78bdb6910fb" targetNamespace="http://schemas.microsoft.com/office/2006/metadata/properties" ma:root="true" ma:fieldsID="526380eff68409304091a219c1bdc7ae" ns1:_="" ns2:_="" ns3:_="">
    <xsd:import namespace="http://schemas.microsoft.com/sharepoint/v3"/>
    <xsd:import namespace="f449e877-e5f8-4f99-b1df-af7379a76273"/>
    <xsd:import namespace="954da995-eabf-4c9e-bffc-c78bdb6910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49e877-e5f8-4f99-b1df-af7379a762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4da995-eabf-4c9e-bffc-c78bdb6910f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696200-EBBC-4453-AFBD-EF6F62B6A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49e877-e5f8-4f99-b1df-af7379a76273"/>
    <ds:schemaRef ds:uri="954da995-eabf-4c9e-bffc-c78bdb691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AE759A-F377-4981-BFDC-A6F11535AF8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F143D28-2F65-4913-AAF5-3BAB526D13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Benefitfocus Word Document.dotx</Template>
  <TotalTime>2</TotalTime>
  <Pages>4</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Catie Grigsby</cp:lastModifiedBy>
  <cp:revision>3</cp:revision>
  <dcterms:created xsi:type="dcterms:W3CDTF">2021-07-14T15:40:00Z</dcterms:created>
  <dcterms:modified xsi:type="dcterms:W3CDTF">2021-07-14T15:41:00Z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0x0101000A295ED636B2D64493E779FDB1546729</vt:lpwstr>
  </property>
</Properties>
</file>